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6713" w14:textId="77777777" w:rsidR="009634E2" w:rsidRDefault="009634E2">
      <w:pPr>
        <w:spacing w:line="360" w:lineRule="auto"/>
        <w:jc w:val="center"/>
        <w:rPr>
          <w:rFonts w:eastAsia="Times New Roman"/>
          <w:b/>
        </w:rPr>
      </w:pPr>
    </w:p>
    <w:p w14:paraId="416931F9" w14:textId="77777777" w:rsidR="009634E2" w:rsidRDefault="00000000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THÔNG BÁO THỰC HIỆN KHUYẾN MẠI</w:t>
      </w:r>
    </w:p>
    <w:p w14:paraId="7BAEF0D9" w14:textId="77777777" w:rsidR="009634E2" w:rsidRDefault="00000000">
      <w:pPr>
        <w:spacing w:line="360" w:lineRule="auto"/>
        <w:jc w:val="center"/>
        <w:rPr>
          <w:rFonts w:eastAsia="Times New Roman"/>
          <w:b/>
        </w:rPr>
      </w:pPr>
      <w:proofErr w:type="spellStart"/>
      <w:r>
        <w:rPr>
          <w:rFonts w:eastAsia="Times New Roman"/>
          <w:i/>
          <w:u w:val="single"/>
        </w:rPr>
        <w:t>Kính</w:t>
      </w:r>
      <w:proofErr w:type="spellEnd"/>
      <w:r>
        <w:rPr>
          <w:rFonts w:eastAsia="Times New Roman"/>
          <w:i/>
          <w:u w:val="single"/>
        </w:rPr>
        <w:t xml:space="preserve"> </w:t>
      </w:r>
      <w:proofErr w:type="spellStart"/>
      <w:r>
        <w:rPr>
          <w:rFonts w:eastAsia="Times New Roman"/>
          <w:i/>
          <w:u w:val="single"/>
        </w:rPr>
        <w:t>gửi</w:t>
      </w:r>
      <w:proofErr w:type="spellEnd"/>
      <w:r>
        <w:rPr>
          <w:rFonts w:eastAsia="Times New Roman"/>
          <w:b/>
        </w:rPr>
        <w:t>:  </w:t>
      </w:r>
      <w:proofErr w:type="spellStart"/>
      <w:r>
        <w:rPr>
          <w:rFonts w:eastAsia="Times New Roman"/>
          <w:b/>
        </w:rPr>
        <w:t>Sở</w:t>
      </w:r>
      <w:proofErr w:type="spellEnd"/>
      <w:r>
        <w:rPr>
          <w:rFonts w:eastAsia="Times New Roman"/>
          <w:b/>
        </w:rPr>
        <w:t xml:space="preserve"> Công Thương </w:t>
      </w:r>
      <w:proofErr w:type="spellStart"/>
      <w:r>
        <w:rPr>
          <w:rFonts w:eastAsia="Times New Roman"/>
          <w:b/>
        </w:rPr>
        <w:t>Tỉnh</w:t>
      </w:r>
      <w:proofErr w:type="spellEnd"/>
      <w:r>
        <w:rPr>
          <w:rFonts w:eastAsia="Times New Roman"/>
          <w:b/>
        </w:rPr>
        <w:t xml:space="preserve">/ Thành </w:t>
      </w:r>
      <w:proofErr w:type="spellStart"/>
      <w:r>
        <w:rPr>
          <w:rFonts w:eastAsia="Times New Roman"/>
          <w:b/>
        </w:rPr>
        <w:t>phố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trực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thuộc</w:t>
      </w:r>
      <w:proofErr w:type="spellEnd"/>
      <w:r>
        <w:rPr>
          <w:rFonts w:eastAsia="Times New Roman"/>
          <w:b/>
        </w:rPr>
        <w:t xml:space="preserve"> trung </w:t>
      </w:r>
      <w:proofErr w:type="spellStart"/>
      <w:r>
        <w:rPr>
          <w:rFonts w:eastAsia="Times New Roman"/>
          <w:b/>
        </w:rPr>
        <w:t>ương</w:t>
      </w:r>
      <w:proofErr w:type="spellEnd"/>
    </w:p>
    <w:p w14:paraId="015ABB68" w14:textId="77777777" w:rsidR="009634E2" w:rsidRDefault="009634E2">
      <w:pPr>
        <w:spacing w:line="360" w:lineRule="auto"/>
        <w:jc w:val="center"/>
        <w:rPr>
          <w:rFonts w:eastAsia="Times New Roman"/>
          <w:b/>
        </w:rPr>
      </w:pPr>
    </w:p>
    <w:p w14:paraId="10D440F4" w14:textId="77777777" w:rsidR="009634E2" w:rsidRDefault="0000000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            </w:t>
      </w:r>
      <w:proofErr w:type="spellStart"/>
      <w:r>
        <w:rPr>
          <w:rFonts w:eastAsia="Times New Roman"/>
        </w:rPr>
        <w:t>Tên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: </w:t>
      </w:r>
      <w:r>
        <w:rPr>
          <w:rFonts w:eastAsia="Times New Roman"/>
          <w:b/>
        </w:rPr>
        <w:t>CÔNG TY CỔ PHẦN CON CƯNG</w:t>
      </w:r>
    </w:p>
    <w:p w14:paraId="39CC7EA6" w14:textId="77777777" w:rsidR="009634E2" w:rsidRDefault="00000000">
      <w:pPr>
        <w:spacing w:line="360" w:lineRule="auto"/>
        <w:ind w:firstLine="72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Địa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chỉ</w:t>
      </w:r>
      <w:proofErr w:type="spellEnd"/>
      <w:r>
        <w:rPr>
          <w:rFonts w:eastAsia="Times New Roman"/>
        </w:rPr>
        <w:t xml:space="preserve">:  66 Nguyễn Du, </w:t>
      </w:r>
      <w:proofErr w:type="spellStart"/>
      <w:r>
        <w:rPr>
          <w:rFonts w:eastAsia="Times New Roman"/>
        </w:rPr>
        <w:t>phường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Nghé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Quận</w:t>
      </w:r>
      <w:proofErr w:type="spellEnd"/>
      <w:r>
        <w:rPr>
          <w:rFonts w:eastAsia="Times New Roman"/>
        </w:rPr>
        <w:t xml:space="preserve"> 1, Thành </w:t>
      </w:r>
      <w:proofErr w:type="spellStart"/>
      <w:r>
        <w:rPr>
          <w:rFonts w:eastAsia="Times New Roman"/>
        </w:rPr>
        <w:t>phố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Hồ</w:t>
      </w:r>
      <w:proofErr w:type="spellEnd"/>
      <w:r>
        <w:rPr>
          <w:rFonts w:eastAsia="Times New Roman"/>
        </w:rPr>
        <w:t xml:space="preserve"> Chí Minh </w:t>
      </w:r>
    </w:p>
    <w:p w14:paraId="75237982" w14:textId="77777777" w:rsidR="009634E2" w:rsidRDefault="00000000">
      <w:pPr>
        <w:spacing w:line="360" w:lineRule="auto"/>
        <w:ind w:firstLine="72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Điện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thoại</w:t>
      </w:r>
      <w:proofErr w:type="spellEnd"/>
      <w:r>
        <w:rPr>
          <w:rFonts w:eastAsia="Times New Roman"/>
        </w:rPr>
        <w:t>: 028 7300 6609</w:t>
      </w:r>
      <w:r>
        <w:rPr>
          <w:rFonts w:eastAsia="Times New Roman"/>
        </w:rPr>
        <w:tab/>
        <w:t xml:space="preserve"> </w:t>
      </w:r>
    </w:p>
    <w:p w14:paraId="6CF97898" w14:textId="77777777" w:rsidR="009634E2" w:rsidRDefault="00000000">
      <w:pPr>
        <w:spacing w:line="360" w:lineRule="auto"/>
        <w:ind w:firstLine="72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Mã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thuế</w:t>
      </w:r>
      <w:proofErr w:type="spellEnd"/>
      <w:r>
        <w:rPr>
          <w:rFonts w:eastAsia="Times New Roman"/>
        </w:rPr>
        <w:t>: 0313450007</w:t>
      </w:r>
    </w:p>
    <w:p w14:paraId="39944F89" w14:textId="77777777" w:rsidR="009634E2" w:rsidRDefault="00000000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Công ty </w:t>
      </w:r>
      <w:proofErr w:type="spellStart"/>
      <w:r>
        <w:rPr>
          <w:rFonts w:eastAsia="Times New Roman"/>
        </w:rPr>
        <w:t>Cổ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phần</w:t>
      </w:r>
      <w:proofErr w:type="spellEnd"/>
      <w:r>
        <w:rPr>
          <w:rFonts w:eastAsia="Times New Roman"/>
        </w:rPr>
        <w:t xml:space="preserve"> Con </w:t>
      </w:r>
      <w:proofErr w:type="spellStart"/>
      <w:r>
        <w:rPr>
          <w:rFonts w:eastAsia="Times New Roman"/>
        </w:rPr>
        <w:t>Cưng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báo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sau</w:t>
      </w:r>
      <w:proofErr w:type="spellEnd"/>
      <w:r>
        <w:rPr>
          <w:rFonts w:eastAsia="Times New Roman"/>
        </w:rPr>
        <w:t>:</w:t>
      </w:r>
    </w:p>
    <w:p w14:paraId="09BC1F67" w14:textId="77777777" w:rsidR="009634E2" w:rsidRDefault="00000000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</w:rPr>
        <w:t>Tên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chương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trình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CHƯƠNG TRÌNH QUỐC TẾ PHỤ NỮ 8/3 TẠI SIÊU THỊ SUPER STORE, SUPER CENTER</w:t>
      </w:r>
    </w:p>
    <w:p w14:paraId="110D63B9" w14:textId="77777777" w:rsidR="009634E2" w:rsidRDefault="0000000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2. </w:t>
      </w:r>
      <w:proofErr w:type="spellStart"/>
      <w:r>
        <w:rPr>
          <w:rFonts w:eastAsia="Times New Roman"/>
          <w:b/>
        </w:rPr>
        <w:t>Địa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bàn</w:t>
      </w:r>
      <w:proofErr w:type="spellEnd"/>
      <w:r>
        <w:rPr>
          <w:rFonts w:eastAsia="Times New Roman"/>
          <w:b/>
        </w:rPr>
        <w:t xml:space="preserve"> (</w:t>
      </w:r>
      <w:proofErr w:type="spellStart"/>
      <w:r>
        <w:rPr>
          <w:rFonts w:eastAsia="Times New Roman"/>
          <w:b/>
        </w:rPr>
        <w:t>phạm</w:t>
      </w:r>
      <w:proofErr w:type="spellEnd"/>
      <w:r>
        <w:rPr>
          <w:rFonts w:eastAsia="Times New Roman"/>
          <w:b/>
        </w:rPr>
        <w:t xml:space="preserve"> vi)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An Giang/Bình Định/Bình Dương/Bắc Giang/</w:t>
      </w:r>
      <w:proofErr w:type="spellStart"/>
      <w:r>
        <w:rPr>
          <w:rFonts w:eastAsia="Times New Roman"/>
        </w:rPr>
        <w:t>Bạc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Liêu</w:t>
      </w:r>
      <w:proofErr w:type="spellEnd"/>
      <w:r>
        <w:rPr>
          <w:rFonts w:eastAsia="Times New Roman"/>
        </w:rPr>
        <w:t xml:space="preserve">/Bình </w:t>
      </w:r>
      <w:proofErr w:type="spellStart"/>
      <w:r>
        <w:rPr>
          <w:rFonts w:eastAsia="Times New Roman"/>
        </w:rPr>
        <w:t>Phước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Bến</w:t>
      </w:r>
      <w:proofErr w:type="spellEnd"/>
      <w:r>
        <w:rPr>
          <w:rFonts w:eastAsia="Times New Roman"/>
        </w:rPr>
        <w:t xml:space="preserve"> Tre/</w:t>
      </w:r>
      <w:proofErr w:type="spellStart"/>
      <w:r>
        <w:rPr>
          <w:rFonts w:eastAsia="Times New Roman"/>
        </w:rPr>
        <w:t>Bà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Rịa-Vũng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Tàu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Cà</w:t>
      </w:r>
      <w:proofErr w:type="spellEnd"/>
      <w:r>
        <w:rPr>
          <w:rFonts w:eastAsia="Times New Roman"/>
        </w:rPr>
        <w:t xml:space="preserve"> Mau/</w:t>
      </w:r>
      <w:proofErr w:type="spellStart"/>
      <w:r>
        <w:rPr>
          <w:rFonts w:eastAsia="Times New Roman"/>
        </w:rPr>
        <w:t>Cần</w:t>
      </w:r>
      <w:proofErr w:type="spellEnd"/>
      <w:r>
        <w:rPr>
          <w:rFonts w:eastAsia="Times New Roman"/>
        </w:rPr>
        <w:t xml:space="preserve"> Thơ/</w:t>
      </w:r>
      <w:proofErr w:type="spellStart"/>
      <w:r>
        <w:rPr>
          <w:rFonts w:eastAsia="Times New Roman"/>
        </w:rPr>
        <w:t>Đắk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Lắk</w:t>
      </w:r>
      <w:proofErr w:type="spellEnd"/>
      <w:r>
        <w:rPr>
          <w:rFonts w:eastAsia="Times New Roman"/>
        </w:rPr>
        <w:t xml:space="preserve">/ </w:t>
      </w:r>
      <w:proofErr w:type="spellStart"/>
      <w:r>
        <w:rPr>
          <w:rFonts w:eastAsia="Times New Roman"/>
        </w:rPr>
        <w:t>Đà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Nẵng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Đắk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Nông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Đồng</w:t>
      </w:r>
      <w:proofErr w:type="spellEnd"/>
      <w:r>
        <w:rPr>
          <w:rFonts w:eastAsia="Times New Roman"/>
        </w:rPr>
        <w:t xml:space="preserve"> Nai/</w:t>
      </w:r>
      <w:proofErr w:type="spellStart"/>
      <w:r>
        <w:rPr>
          <w:rFonts w:eastAsia="Times New Roman"/>
        </w:rPr>
        <w:t>Đồng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Tháp</w:t>
      </w:r>
      <w:proofErr w:type="spellEnd"/>
      <w:r>
        <w:rPr>
          <w:rFonts w:eastAsia="Times New Roman"/>
        </w:rPr>
        <w:t xml:space="preserve">/Hậu Giang/Hải </w:t>
      </w:r>
      <w:proofErr w:type="spellStart"/>
      <w:r>
        <w:rPr>
          <w:rFonts w:eastAsia="Times New Roman"/>
        </w:rPr>
        <w:t>Phòng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Hồ</w:t>
      </w:r>
      <w:proofErr w:type="spellEnd"/>
      <w:r>
        <w:rPr>
          <w:rFonts w:eastAsia="Times New Roman"/>
        </w:rPr>
        <w:t xml:space="preserve"> Chí Minh/Hà </w:t>
      </w:r>
      <w:proofErr w:type="spellStart"/>
      <w:r>
        <w:rPr>
          <w:rFonts w:eastAsia="Times New Roman"/>
        </w:rPr>
        <w:t>Nội</w:t>
      </w:r>
      <w:proofErr w:type="spellEnd"/>
      <w:r>
        <w:rPr>
          <w:rFonts w:eastAsia="Times New Roman"/>
        </w:rPr>
        <w:t xml:space="preserve">/Long An/Lâm </w:t>
      </w:r>
      <w:proofErr w:type="spellStart"/>
      <w:r>
        <w:rPr>
          <w:rFonts w:eastAsia="Times New Roman"/>
        </w:rPr>
        <w:t>Đồng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Nghệ</w:t>
      </w:r>
      <w:proofErr w:type="spellEnd"/>
      <w:r>
        <w:rPr>
          <w:rFonts w:eastAsia="Times New Roman"/>
        </w:rPr>
        <w:t xml:space="preserve"> An/Ninh </w:t>
      </w:r>
      <w:proofErr w:type="spellStart"/>
      <w:r>
        <w:rPr>
          <w:rFonts w:eastAsia="Times New Roman"/>
        </w:rPr>
        <w:t>Thuận</w:t>
      </w:r>
      <w:proofErr w:type="spellEnd"/>
      <w:r>
        <w:rPr>
          <w:rFonts w:eastAsia="Times New Roman"/>
        </w:rPr>
        <w:t xml:space="preserve">/Quảng Bình/Quảng </w:t>
      </w:r>
      <w:proofErr w:type="spellStart"/>
      <w:r>
        <w:rPr>
          <w:rFonts w:eastAsia="Times New Roman"/>
        </w:rPr>
        <w:t>Ngãi</w:t>
      </w:r>
      <w:proofErr w:type="spellEnd"/>
      <w:r>
        <w:rPr>
          <w:rFonts w:eastAsia="Times New Roman"/>
        </w:rPr>
        <w:t>/Quảng Ninh/Thái Bình/</w:t>
      </w:r>
      <w:proofErr w:type="spellStart"/>
      <w:r>
        <w:rPr>
          <w:rFonts w:eastAsia="Times New Roman"/>
        </w:rPr>
        <w:t>Tiền</w:t>
      </w:r>
      <w:proofErr w:type="spellEnd"/>
      <w:r>
        <w:rPr>
          <w:rFonts w:eastAsia="Times New Roman"/>
        </w:rPr>
        <w:t xml:space="preserve"> Giang/Thái Nguyên/Tây Ninh/Trà Vinh/</w:t>
      </w:r>
      <w:proofErr w:type="spellStart"/>
      <w:r>
        <w:rPr>
          <w:rFonts w:eastAsia="Times New Roman"/>
        </w:rPr>
        <w:t>Vĩnh</w:t>
      </w:r>
      <w:proofErr w:type="spellEnd"/>
      <w:r>
        <w:rPr>
          <w:rFonts w:eastAsia="Times New Roman"/>
        </w:rPr>
        <w:t xml:space="preserve"> Long </w:t>
      </w:r>
      <w:r>
        <w:rPr>
          <w:rFonts w:eastAsia="Times New Roman"/>
          <w:i/>
          <w:iCs/>
        </w:rPr>
        <w:t xml:space="preserve">(Danh </w:t>
      </w:r>
      <w:proofErr w:type="spellStart"/>
      <w:r>
        <w:rPr>
          <w:rFonts w:eastAsia="Times New Roman"/>
          <w:i/>
          <w:iCs/>
        </w:rPr>
        <w:t>sách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cửa</w:t>
      </w:r>
      <w:proofErr w:type="spellEnd"/>
      <w:r>
        <w:rPr>
          <w:rFonts w:eastAsia="Times New Roman"/>
          <w:i/>
          <w:iCs/>
        </w:rPr>
        <w:t xml:space="preserve"> hàng </w:t>
      </w:r>
      <w:proofErr w:type="spellStart"/>
      <w:r>
        <w:rPr>
          <w:rFonts w:eastAsia="Times New Roman"/>
          <w:i/>
          <w:iCs/>
        </w:rPr>
        <w:t>đính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kèm</w:t>
      </w:r>
      <w:proofErr w:type="spellEnd"/>
      <w:r>
        <w:rPr>
          <w:rFonts w:eastAsia="Times New Roman"/>
          <w:i/>
          <w:iCs/>
        </w:rPr>
        <w:t>)</w:t>
      </w:r>
    </w:p>
    <w:p w14:paraId="49B7779D" w14:textId="77777777" w:rsidR="009634E2" w:rsidRDefault="0000000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3. </w:t>
      </w:r>
      <w:proofErr w:type="spellStart"/>
      <w:r>
        <w:rPr>
          <w:rFonts w:eastAsia="Times New Roman"/>
          <w:b/>
        </w:rPr>
        <w:t>Hình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thức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 xml:space="preserve"> (</w:t>
      </w:r>
      <w:proofErr w:type="spellStart"/>
      <w:r>
        <w:rPr>
          <w:rFonts w:eastAsia="Times New Roman"/>
          <w:b/>
        </w:rPr>
        <w:t>ghi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mang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tính</w:t>
      </w:r>
      <w:proofErr w:type="spellEnd"/>
      <w:r>
        <w:rPr>
          <w:rFonts w:eastAsia="Times New Roman"/>
          <w:b/>
        </w:rPr>
        <w:t xml:space="preserve"> may </w:t>
      </w:r>
      <w:proofErr w:type="spellStart"/>
      <w:r>
        <w:rPr>
          <w:rFonts w:eastAsia="Times New Roman"/>
          <w:b/>
        </w:rPr>
        <w:t>rủi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hoặc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hình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thức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khác</w:t>
      </w:r>
      <w:proofErr w:type="spellEnd"/>
      <w:r>
        <w:rPr>
          <w:rFonts w:eastAsia="Times New Roman"/>
          <w:b/>
        </w:rPr>
        <w:t xml:space="preserve">): </w:t>
      </w:r>
    </w:p>
    <w:p w14:paraId="1E749FD9" w14:textId="77777777" w:rsidR="00DC653D" w:rsidRDefault="00000000">
      <w:pPr>
        <w:spacing w:line="36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Tặng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hoá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cung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ứng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dịch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vụ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tiền</w:t>
      </w:r>
      <w:proofErr w:type="spellEnd"/>
    </w:p>
    <w:p w14:paraId="7B250B30" w14:textId="77777777" w:rsidR="009634E2" w:rsidRDefault="00000000">
      <w:pPr>
        <w:spacing w:line="36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Tổ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chức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khách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tham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hoá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nghệ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thuật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giải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khác</w:t>
      </w:r>
      <w:proofErr w:type="spellEnd"/>
      <w:r>
        <w:rPr>
          <w:rFonts w:eastAsia="Times New Roman"/>
        </w:rPr>
        <w:t xml:space="preserve"> vì </w:t>
      </w:r>
      <w:proofErr w:type="spellStart"/>
      <w:r>
        <w:rPr>
          <w:rFonts w:eastAsia="Times New Roman"/>
        </w:rPr>
        <w:t>mục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đích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khuyến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mại</w:t>
      </w:r>
      <w:proofErr w:type="spellEnd"/>
      <w:r>
        <w:rPr>
          <w:rFonts w:eastAsia="Times New Roman"/>
        </w:rPr>
        <w:t xml:space="preserve">. </w:t>
      </w:r>
    </w:p>
    <w:p w14:paraId="572B3BF4" w14:textId="77777777" w:rsidR="009634E2" w:rsidRDefault="0000000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4. </w:t>
      </w:r>
      <w:proofErr w:type="spellStart"/>
      <w:r>
        <w:rPr>
          <w:rFonts w:eastAsia="Times New Roman"/>
          <w:b/>
        </w:rPr>
        <w:t>Thời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gian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01/03/2025 - 09/03/2025</w:t>
      </w:r>
    </w:p>
    <w:p w14:paraId="30A7E1DF" w14:textId="77777777" w:rsidR="009634E2" w:rsidRDefault="0000000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b/>
        </w:rPr>
        <w:t xml:space="preserve">5. Hàng </w:t>
      </w:r>
      <w:proofErr w:type="spellStart"/>
      <w:r>
        <w:rPr>
          <w:rFonts w:eastAsia="Times New Roman"/>
          <w:b/>
        </w:rPr>
        <w:t>hóa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dịch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vụ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>:</w:t>
      </w:r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hóa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thống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cửa</w:t>
      </w:r>
      <w:proofErr w:type="spellEnd"/>
      <w:r>
        <w:rPr>
          <w:rFonts w:eastAsia="Times New Roman"/>
        </w:rPr>
        <w:t xml:space="preserve"> hàng Con </w:t>
      </w:r>
      <w:proofErr w:type="spellStart"/>
      <w:r>
        <w:rPr>
          <w:rFonts w:eastAsia="Times New Roman"/>
        </w:rPr>
        <w:t>Cưng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trừ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hóa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cấm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luật</w:t>
      </w:r>
      <w:proofErr w:type="spellEnd"/>
      <w:r>
        <w:rPr>
          <w:rFonts w:eastAsia="Times New Roman"/>
        </w:rPr>
        <w:t xml:space="preserve">) </w:t>
      </w:r>
    </w:p>
    <w:p w14:paraId="339106DF" w14:textId="77777777" w:rsidR="009634E2" w:rsidRDefault="00000000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6. Hàng </w:t>
      </w:r>
      <w:proofErr w:type="spellStart"/>
      <w:r>
        <w:rPr>
          <w:rFonts w:eastAsia="Times New Roman"/>
          <w:b/>
        </w:rPr>
        <w:t>hóa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dịch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vụ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dùng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để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>:</w:t>
      </w:r>
    </w:p>
    <w:p w14:paraId="5DC17133" w14:textId="77777777" w:rsidR="009634E2" w:rsidRDefault="009634E2">
      <w:pPr>
        <w:spacing w:line="360" w:lineRule="auto"/>
        <w:jc w:val="both"/>
        <w:rPr>
          <w:rFonts w:eastAsia="Times New Roman"/>
          <w:b/>
        </w:rPr>
      </w:pPr>
    </w:p>
    <w:tbl>
      <w:tblPr>
        <w:tblW w:w="101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1134"/>
        <w:gridCol w:w="1134"/>
        <w:gridCol w:w="1417"/>
        <w:gridCol w:w="1640"/>
      </w:tblGrid>
      <w:tr w:rsidR="009634E2" w14:paraId="20E7030F" w14:textId="77777777">
        <w:trPr>
          <w:trHeight w:val="6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20A9B6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STT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1B9272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Tên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CTKM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CDE565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Phần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trăm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giảm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giá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E6468F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Giá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trị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giảm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tối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đa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2DA0E2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Số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lượng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81DC23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Tổng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chi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phí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khuyến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mãi</w:t>
            </w:r>
            <w:proofErr w:type="spellEnd"/>
          </w:p>
        </w:tc>
      </w:tr>
      <w:tr w:rsidR="009634E2" w14:paraId="7F11DCAA" w14:textId="77777777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96D0FD8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5B08D" w14:textId="77777777" w:rsidR="009634E2" w:rsidRPr="00451DFC" w:rsidRDefault="00000000">
            <w:pPr>
              <w:rPr>
                <w:rFonts w:eastAsia="Times New Roman"/>
                <w:color w:val="000000"/>
                <w:lang w:val="en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50% </w:t>
            </w:r>
            <w:proofErr w:type="spellStart"/>
            <w:r w:rsidRPr="00451DFC">
              <w:rPr>
                <w:rFonts w:eastAsia="Times New Roman"/>
                <w:color w:val="000000"/>
              </w:rPr>
              <w:t>tối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445.000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cho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tất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Herbs </w:t>
            </w:r>
            <w:proofErr w:type="gramStart"/>
            <w:r w:rsidRPr="00451DFC">
              <w:rPr>
                <w:rFonts w:eastAsia="Times New Roman"/>
                <w:color w:val="000000"/>
              </w:rPr>
              <w:t>Of</w:t>
            </w:r>
            <w:proofErr w:type="gramEnd"/>
            <w:r w:rsidRPr="00451DFC">
              <w:rPr>
                <w:rFonts w:eastAsia="Times New Roman"/>
                <w:color w:val="000000"/>
              </w:rPr>
              <w:t xml:space="preserve"> Gold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450.000đ </w:t>
            </w:r>
            <w:r w:rsidRPr="00451DFC">
              <w:rPr>
                <w:rFonts w:eastAsia="SimSun"/>
                <w:color w:val="000000"/>
                <w:shd w:val="clear" w:color="auto" w:fill="FFFFFF"/>
              </w:rPr>
              <w:t>(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không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áp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dụng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đồng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thời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CTKM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khác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2FE52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3F35540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445,000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91A3A55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/>
              </w:rPr>
              <w:t>1</w:t>
            </w:r>
            <w:r w:rsidRPr="00451DFC">
              <w:rPr>
                <w:rFonts w:eastAsia="Times New Roman"/>
                <w:color w:val="000000"/>
              </w:rPr>
              <w:t>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3CD705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 w:eastAsia="zh-CN"/>
              </w:rPr>
              <w:t>445</w:t>
            </w:r>
            <w:r w:rsidRPr="00451DFC">
              <w:rPr>
                <w:rFonts w:eastAsia="Times New Roman"/>
                <w:color w:val="000000"/>
                <w:lang w:eastAsia="zh-CN"/>
              </w:rPr>
              <w:t>,000,000</w:t>
            </w:r>
          </w:p>
        </w:tc>
      </w:tr>
      <w:tr w:rsidR="009634E2" w14:paraId="55F54680" w14:textId="77777777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B4B5DB7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72E57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Chewy Vites Adults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345.000 VNĐ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998FF" w14:textId="77777777" w:rsidR="009634E2" w:rsidRPr="00451DFC" w:rsidRDefault="00451DFC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B8F3CDC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1EB609" w14:textId="77777777" w:rsidR="009634E2" w:rsidRPr="00451DF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451DFC">
              <w:rPr>
                <w:rFonts w:eastAsia="SimSun"/>
                <w:color w:val="000000"/>
                <w:sz w:val="22"/>
                <w:szCs w:val="22"/>
                <w:lang w:val="vi-VN" w:eastAsia="zh-CN" w:bidi="ar"/>
              </w:rPr>
              <w:t>1</w:t>
            </w: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3A69AF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 w:eastAsia="zh-CN"/>
              </w:rPr>
              <w:t>30</w:t>
            </w:r>
            <w:r w:rsidRPr="00451DFC">
              <w:rPr>
                <w:rFonts w:eastAsia="Times New Roman"/>
                <w:color w:val="000000"/>
                <w:lang w:eastAsia="zh-CN"/>
              </w:rPr>
              <w:t>,000,000</w:t>
            </w:r>
          </w:p>
        </w:tc>
      </w:tr>
      <w:tr w:rsidR="009634E2" w14:paraId="206A7E15" w14:textId="77777777">
        <w:trPr>
          <w:trHeight w:val="87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D9E73DE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FDD8D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20,000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rửa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mặt</w:t>
            </w:r>
            <w:proofErr w:type="spellEnd"/>
            <w:r w:rsidRPr="00451DFC">
              <w:rPr>
                <w:rFonts w:eastAsia="Times New Roman"/>
                <w:color w:val="000000"/>
              </w:rPr>
              <w:t>/</w:t>
            </w:r>
            <w:proofErr w:type="spellStart"/>
            <w:r w:rsidRPr="00451DFC">
              <w:rPr>
                <w:rFonts w:eastAsia="Times New Roman"/>
                <w:color w:val="000000"/>
              </w:rPr>
              <w:t>nước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cân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bằng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99,000 VNĐ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30BCA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7982C9D" w14:textId="77777777" w:rsidR="009634E2" w:rsidRPr="00451DFC" w:rsidRDefault="00000000">
            <w:pPr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20,000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3F4408C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/>
              </w:rPr>
              <w:t>1</w:t>
            </w:r>
            <w:r w:rsidRPr="00451DFC">
              <w:rPr>
                <w:rFonts w:eastAsia="Times New Roman"/>
                <w:color w:val="000000"/>
              </w:rPr>
              <w:t>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C5D3FEE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20,000,000</w:t>
            </w:r>
          </w:p>
        </w:tc>
      </w:tr>
      <w:tr w:rsidR="009634E2" w14:paraId="71BD827F" w14:textId="7777777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0739F68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71FF6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proofErr w:type="gram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khăn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đình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199,000 VNĐ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20FA3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12EAFF1" w14:textId="77777777" w:rsidR="009634E2" w:rsidRPr="00451DFC" w:rsidRDefault="00000000">
            <w:pPr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30,000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7206E37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 xml:space="preserve">2,000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23120A0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>6</w:t>
            </w:r>
            <w:r w:rsidRPr="00451DFC">
              <w:rPr>
                <w:rFonts w:eastAsia="Times New Roman"/>
                <w:color w:val="000000"/>
                <w:lang w:val="vi-VN" w:eastAsia="zh-CN"/>
              </w:rPr>
              <w:t>0</w:t>
            </w:r>
            <w:r w:rsidRPr="00451DFC">
              <w:rPr>
                <w:rFonts w:eastAsia="Times New Roman"/>
                <w:color w:val="000000"/>
                <w:lang w:eastAsia="zh-CN"/>
              </w:rPr>
              <w:t>,000,000</w:t>
            </w:r>
          </w:p>
        </w:tc>
      </w:tr>
      <w:tr w:rsidR="009634E2" w14:paraId="183D9528" w14:textId="7777777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E444351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D73398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20,000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proofErr w:type="gram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nước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yến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Green Bird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199,000 VNĐ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3EC3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DEB9215" w14:textId="77777777" w:rsidR="009634E2" w:rsidRPr="00451DFC" w:rsidRDefault="00000000">
            <w:pPr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20,000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1502844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 w:eastAsia="zh-CN"/>
              </w:rPr>
              <w:t>1</w:t>
            </w:r>
            <w:r w:rsidRPr="00451DFC">
              <w:rPr>
                <w:rFonts w:eastAsia="Times New Roman"/>
                <w:color w:val="000000"/>
                <w:lang w:eastAsia="zh-CN"/>
              </w:rPr>
              <w:t xml:space="preserve">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B257D1C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 w:eastAsia="zh-CN"/>
              </w:rPr>
              <w:t>20</w:t>
            </w:r>
            <w:r w:rsidRPr="00451DFC">
              <w:rPr>
                <w:rFonts w:eastAsia="Times New Roman"/>
                <w:color w:val="000000"/>
                <w:lang w:eastAsia="zh-CN"/>
              </w:rPr>
              <w:t>,000,000</w:t>
            </w:r>
          </w:p>
        </w:tc>
      </w:tr>
      <w:tr w:rsidR="009634E2" w14:paraId="13DB7BAB" w14:textId="7777777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D8FEE49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51652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50% </w:t>
            </w:r>
            <w:proofErr w:type="spellStart"/>
            <w:r w:rsidRPr="00451DFC">
              <w:rPr>
                <w:rFonts w:eastAsia="Times New Roman"/>
                <w:color w:val="000000"/>
              </w:rPr>
              <w:t>tối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3,399,500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tất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chăn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gối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đình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150,000 VNĐ </w:t>
            </w:r>
            <w:r w:rsidRPr="00451DFC">
              <w:rPr>
                <w:rFonts w:eastAsia="SimSun"/>
                <w:color w:val="000000"/>
                <w:shd w:val="clear" w:color="auto" w:fill="FFFFFF"/>
              </w:rPr>
              <w:t>(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không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áp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dụng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đồng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thời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CTKM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khác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43A5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FDF473" w14:textId="77777777" w:rsidR="009634E2" w:rsidRPr="00451DFC" w:rsidRDefault="00000000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/>
              </w:rPr>
              <w:t>3,399,500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E979BA6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451DFC">
              <w:rPr>
                <w:rFonts w:eastAsia="Times New Roman"/>
                <w:color w:val="000000"/>
                <w:lang w:val="vi-VN" w:eastAsia="zh-CN"/>
              </w:rPr>
              <w:t>5</w:t>
            </w:r>
            <w:r w:rsidRPr="00451DFC">
              <w:rPr>
                <w:rFonts w:eastAsia="Times New Roman"/>
                <w:color w:val="000000"/>
                <w:lang w:eastAsia="zh-CN"/>
              </w:rPr>
              <w:t xml:space="preserve">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3AE7CC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  <w:lang w:eastAsia="zh-CN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>339,950,000</w:t>
            </w:r>
          </w:p>
        </w:tc>
      </w:tr>
      <w:tr w:rsidR="009634E2" w14:paraId="298AB28D" w14:textId="7777777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623FA94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0E718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bao </w:t>
            </w:r>
            <w:proofErr w:type="spellStart"/>
            <w:r w:rsidRPr="00451DFC">
              <w:rPr>
                <w:rFonts w:eastAsia="Times New Roman"/>
                <w:color w:val="000000"/>
              </w:rPr>
              <w:t>cao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/gel </w:t>
            </w:r>
            <w:proofErr w:type="spellStart"/>
            <w:r w:rsidRPr="00451DFC">
              <w:rPr>
                <w:rFonts w:eastAsia="Times New Roman"/>
                <w:color w:val="000000"/>
              </w:rPr>
              <w:t>bôi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trơn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199,000 VNĐ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E49B3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61E4AE4" w14:textId="77777777" w:rsidR="009634E2" w:rsidRPr="00451DFC" w:rsidRDefault="00000000">
            <w:pPr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30,000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32BF834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 xml:space="preserve"> </w:t>
            </w:r>
            <w:r w:rsidRPr="00451DFC">
              <w:rPr>
                <w:rFonts w:eastAsia="Times New Roman"/>
                <w:color w:val="000000"/>
                <w:lang w:val="vi-VN" w:eastAsia="zh-CN"/>
              </w:rPr>
              <w:t>1</w:t>
            </w:r>
            <w:r w:rsidRPr="00451DFC">
              <w:rPr>
                <w:rFonts w:eastAsia="Times New Roman"/>
                <w:color w:val="000000"/>
                <w:lang w:eastAsia="zh-CN"/>
              </w:rPr>
              <w:t xml:space="preserve">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8DDA188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  <w:lang w:eastAsia="zh-CN"/>
              </w:rPr>
            </w:pPr>
            <w:r w:rsidRPr="00451DFC">
              <w:rPr>
                <w:rFonts w:eastAsia="Times New Roman"/>
                <w:color w:val="000000"/>
                <w:lang w:val="vi-VN" w:eastAsia="zh-CN"/>
              </w:rPr>
              <w:t>30</w:t>
            </w:r>
            <w:r w:rsidRPr="00451DFC">
              <w:rPr>
                <w:rFonts w:eastAsia="Times New Roman"/>
                <w:color w:val="000000"/>
                <w:lang w:eastAsia="zh-CN"/>
              </w:rPr>
              <w:t>,000,000</w:t>
            </w:r>
          </w:p>
        </w:tc>
      </w:tr>
      <w:tr w:rsidR="009634E2" w14:paraId="7F0B253B" w14:textId="7777777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8F0A463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F49A6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20,000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bất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kỳ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tại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Con </w:t>
            </w:r>
            <w:proofErr w:type="spellStart"/>
            <w:r w:rsidRPr="00451DFC">
              <w:rPr>
                <w:rFonts w:eastAsia="Times New Roman"/>
                <w:color w:val="000000"/>
              </w:rPr>
              <w:t>Cưng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599,000 VNĐ (</w:t>
            </w:r>
            <w:proofErr w:type="spellStart"/>
            <w:r w:rsidRPr="00451DFC">
              <w:rPr>
                <w:rFonts w:eastAsia="Times New Roman"/>
                <w:color w:val="000000"/>
              </w:rPr>
              <w:t>trừ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dưới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24 </w:t>
            </w:r>
            <w:proofErr w:type="spellStart"/>
            <w:r w:rsidRPr="00451DFC">
              <w:rPr>
                <w:rFonts w:eastAsia="Times New Roman"/>
                <w:color w:val="000000"/>
              </w:rPr>
              <w:t>tháng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và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bột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nước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Abbott)</w:t>
            </w:r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93D6B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</w:rPr>
              <w:t>3.3%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2562316" w14:textId="77777777" w:rsidR="009634E2" w:rsidRPr="00451DFC" w:rsidRDefault="00000000">
            <w:pPr>
              <w:jc w:val="center"/>
              <w:textAlignment w:val="center"/>
              <w:rPr>
                <w:rFonts w:eastAsia="Times New Roman"/>
                <w:color w:val="000000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20,000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D8CEE70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</w:rPr>
            </w:pPr>
            <w:r w:rsidRPr="00451DFC">
              <w:rPr>
                <w:rFonts w:eastAsia="Times New Roman"/>
                <w:color w:val="000000"/>
                <w:lang w:val="vi-VN" w:eastAsia="zh-CN"/>
              </w:rPr>
              <w:t>1</w:t>
            </w:r>
            <w:r w:rsidRPr="00451DFC">
              <w:rPr>
                <w:rFonts w:eastAsia="Times New Roman"/>
                <w:color w:val="000000"/>
                <w:lang w:eastAsia="zh-CN"/>
              </w:rPr>
              <w:t xml:space="preserve">,000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2A42ACF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  <w:lang w:eastAsia="zh-CN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>2</w:t>
            </w:r>
            <w:r w:rsidRPr="00451DFC">
              <w:rPr>
                <w:rFonts w:eastAsia="Times New Roman"/>
                <w:color w:val="000000"/>
                <w:lang w:val="vi-VN" w:eastAsia="zh-CN"/>
              </w:rPr>
              <w:t>0</w:t>
            </w:r>
            <w:r w:rsidRPr="00451DFC">
              <w:rPr>
                <w:rFonts w:eastAsia="Times New Roman"/>
                <w:color w:val="000000"/>
                <w:lang w:eastAsia="zh-CN"/>
              </w:rPr>
              <w:t>,000,000</w:t>
            </w:r>
          </w:p>
        </w:tc>
      </w:tr>
      <w:tr w:rsidR="009634E2" w14:paraId="382D27E8" w14:textId="77777777">
        <w:trPr>
          <w:trHeight w:val="70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9A0470F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8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309C1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phiếu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quà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tặng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phí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 </w:t>
            </w:r>
            <w:proofErr w:type="spellStart"/>
            <w:r w:rsidRPr="00451DFC">
              <w:rPr>
                <w:rFonts w:eastAsia="Times New Roman"/>
                <w:color w:val="000000"/>
              </w:rPr>
              <w:t>năm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đầu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gói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Bảo </w:t>
            </w:r>
            <w:proofErr w:type="spellStart"/>
            <w:r w:rsidRPr="00451DFC">
              <w:rPr>
                <w:rFonts w:eastAsia="Times New Roman"/>
                <w:color w:val="000000"/>
              </w:rPr>
              <w:t>Hiểm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Sun </w:t>
            </w:r>
            <w:proofErr w:type="spellStart"/>
            <w:r w:rsidRPr="00451DFC">
              <w:rPr>
                <w:rFonts w:eastAsia="Times New Roman"/>
                <w:color w:val="000000"/>
              </w:rPr>
              <w:t>Bạn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Đồng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Hành</w:t>
            </w:r>
            <w:proofErr w:type="spellEnd"/>
          </w:p>
        </w:tc>
        <w:tc>
          <w:tcPr>
            <w:tcW w:w="11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FBE4" w14:textId="77777777" w:rsidR="009634E2" w:rsidRPr="00451DFC" w:rsidRDefault="009634E2">
            <w:pPr>
              <w:jc w:val="center"/>
              <w:rPr>
                <w:rFonts w:eastAsia="Times New Roman"/>
                <w:color w:val="000000"/>
                <w:lang w:val="vi-VN"/>
              </w:rPr>
            </w:pPr>
          </w:p>
          <w:p w14:paraId="38B13E4F" w14:textId="77777777" w:rsidR="009634E2" w:rsidRPr="00451DFC" w:rsidRDefault="009634E2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2B02682" w14:textId="77777777" w:rsidR="009634E2" w:rsidRPr="00451DFC" w:rsidRDefault="00000000">
            <w:pPr>
              <w:jc w:val="center"/>
              <w:textAlignment w:val="center"/>
              <w:rPr>
                <w:rFonts w:eastAsia="SimSun"/>
                <w:color w:val="000000"/>
                <w:sz w:val="22"/>
                <w:szCs w:val="22"/>
                <w:lang w:eastAsia="zh-CN" w:bidi="ar"/>
              </w:rPr>
            </w:pPr>
            <w:r w:rsidRPr="00451DFC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AC1F97B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  <w:lang w:eastAsia="zh-CN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E8CBCA0" w14:textId="77777777" w:rsidR="009634E2" w:rsidRPr="00451DFC" w:rsidRDefault="00000000">
            <w:pPr>
              <w:jc w:val="right"/>
              <w:rPr>
                <w:rFonts w:eastAsia="Times New Roman"/>
                <w:color w:val="000000"/>
                <w:lang w:eastAsia="zh-CN"/>
              </w:rPr>
            </w:pPr>
            <w:r w:rsidRPr="00451DFC">
              <w:rPr>
                <w:rFonts w:eastAsia="Times New Roman"/>
                <w:color w:val="000000"/>
                <w:lang w:eastAsia="zh-CN"/>
              </w:rPr>
              <w:t>150,000,000</w:t>
            </w:r>
          </w:p>
        </w:tc>
      </w:tr>
      <w:tr w:rsidR="009634E2" w14:paraId="0600F578" w14:textId="77777777">
        <w:trPr>
          <w:trHeight w:val="570"/>
        </w:trPr>
        <w:tc>
          <w:tcPr>
            <w:tcW w:w="7089" w:type="dxa"/>
            <w:gridSpan w:val="4"/>
            <w:tcBorders>
              <w:top w:val="nil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60CAB2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TỔNG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CD938" w14:textId="77777777" w:rsidR="009634E2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  <w:r>
              <w:rPr>
                <w:rFonts w:eastAsia="Times New Roman"/>
                <w:b/>
                <w:bCs/>
                <w:color w:val="000000"/>
                <w:lang w:val="vi-VN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7A3608EA" w14:textId="77777777" w:rsidR="009634E2" w:rsidRDefault="00000000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1,114</w:t>
            </w:r>
            <w:r>
              <w:rPr>
                <w:rFonts w:eastAsia="Times New Roman"/>
                <w:b/>
                <w:bCs/>
                <w:color w:val="000000"/>
                <w:lang w:val="vi-VN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950</w:t>
            </w:r>
            <w:r>
              <w:rPr>
                <w:rFonts w:eastAsia="Times New Roman"/>
                <w:b/>
                <w:bCs/>
                <w:color w:val="000000"/>
                <w:lang w:val="vi-VN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000</w:t>
            </w:r>
          </w:p>
        </w:tc>
      </w:tr>
    </w:tbl>
    <w:p w14:paraId="6DD5A4D4" w14:textId="77777777" w:rsidR="009634E2" w:rsidRDefault="009634E2">
      <w:pPr>
        <w:spacing w:line="360" w:lineRule="auto"/>
        <w:jc w:val="both"/>
        <w:rPr>
          <w:rFonts w:eastAsia="Times New Roman"/>
          <w:b/>
        </w:rPr>
      </w:pPr>
    </w:p>
    <w:p w14:paraId="3821479C" w14:textId="77777777" w:rsidR="009634E2" w:rsidRDefault="00000000">
      <w:pPr>
        <w:spacing w:line="360" w:lineRule="auto"/>
        <w:jc w:val="both"/>
        <w:rPr>
          <w:rFonts w:eastAsia="Times New Roman"/>
          <w:b/>
          <w:i/>
        </w:rPr>
      </w:pPr>
      <w:r>
        <w:rPr>
          <w:rFonts w:eastAsia="Times New Roman"/>
          <w:i/>
          <w:color w:val="000000"/>
        </w:rPr>
        <w:t xml:space="preserve">Danh </w:t>
      </w:r>
      <w:proofErr w:type="spellStart"/>
      <w:r>
        <w:rPr>
          <w:rFonts w:eastAsia="Times New Roman"/>
          <w:i/>
          <w:color w:val="000000"/>
        </w:rPr>
        <w:t>sách</w:t>
      </w:r>
      <w:proofErr w:type="spellEnd"/>
      <w:r>
        <w:rPr>
          <w:rFonts w:eastAsia="Times New Roman"/>
          <w:i/>
          <w:color w:val="000000"/>
        </w:rPr>
        <w:t xml:space="preserve"> hàng </w:t>
      </w:r>
      <w:proofErr w:type="spellStart"/>
      <w:r>
        <w:rPr>
          <w:rFonts w:eastAsia="Times New Roman"/>
          <w:i/>
          <w:color w:val="000000"/>
        </w:rPr>
        <w:t>hóa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áp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dụng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phiếu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giảm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gia</w:t>
      </w:r>
      <w:proofErr w:type="spellEnd"/>
      <w:r>
        <w:rPr>
          <w:rFonts w:eastAsia="Times New Roman"/>
          <w:i/>
          <w:color w:val="000000"/>
        </w:rPr>
        <w:t xml:space="preserve">́ </w:t>
      </w:r>
      <w:proofErr w:type="spellStart"/>
      <w:r>
        <w:rPr>
          <w:rFonts w:eastAsia="Times New Roman"/>
          <w:i/>
          <w:color w:val="000000"/>
        </w:rPr>
        <w:t>đính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kèm</w:t>
      </w:r>
      <w:proofErr w:type="spellEnd"/>
      <w:r>
        <w:rPr>
          <w:rFonts w:eastAsia="Times New Roman"/>
          <w:i/>
          <w:color w:val="000000"/>
        </w:rPr>
        <w:t xml:space="preserve"> (Mã </w:t>
      </w:r>
      <w:proofErr w:type="spellStart"/>
      <w:r>
        <w:rPr>
          <w:rFonts w:eastAsia="Times New Roman"/>
          <w:i/>
          <w:color w:val="000000"/>
        </w:rPr>
        <w:t>sô</w:t>
      </w:r>
      <w:proofErr w:type="spellEnd"/>
      <w:r>
        <w:rPr>
          <w:rFonts w:eastAsia="Times New Roman"/>
          <w:i/>
          <w:color w:val="000000"/>
        </w:rPr>
        <w:t>́ 01) (</w:t>
      </w:r>
      <w:proofErr w:type="spellStart"/>
      <w:r>
        <w:rPr>
          <w:rFonts w:eastAsia="Times New Roman"/>
          <w:i/>
          <w:color w:val="000000"/>
        </w:rPr>
        <w:t>trừ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các</w:t>
      </w:r>
      <w:proofErr w:type="spellEnd"/>
      <w:r>
        <w:rPr>
          <w:rFonts w:eastAsia="Times New Roman"/>
          <w:i/>
          <w:color w:val="000000"/>
        </w:rPr>
        <w:t xml:space="preserve"> hàng </w:t>
      </w:r>
      <w:proofErr w:type="spellStart"/>
      <w:r>
        <w:rPr>
          <w:rFonts w:eastAsia="Times New Roman"/>
          <w:i/>
          <w:color w:val="000000"/>
        </w:rPr>
        <w:t>hóa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bị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cấm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khuyến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mại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theo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quy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định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của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pháp</w:t>
      </w:r>
      <w:proofErr w:type="spellEnd"/>
      <w:r>
        <w:rPr>
          <w:rFonts w:eastAsia="Times New Roman"/>
          <w:i/>
          <w:color w:val="000000"/>
        </w:rPr>
        <w:t xml:space="preserve"> </w:t>
      </w:r>
      <w:proofErr w:type="spellStart"/>
      <w:r>
        <w:rPr>
          <w:rFonts w:eastAsia="Times New Roman"/>
          <w:i/>
          <w:color w:val="000000"/>
        </w:rPr>
        <w:t>luật</w:t>
      </w:r>
      <w:proofErr w:type="spellEnd"/>
      <w:r>
        <w:rPr>
          <w:rFonts w:eastAsia="Times New Roman"/>
          <w:i/>
          <w:color w:val="000000"/>
        </w:rPr>
        <w:t>)</w:t>
      </w:r>
      <w:r>
        <w:rPr>
          <w:rFonts w:eastAsia="Times New Roman"/>
          <w:i/>
        </w:rPr>
        <w:t xml:space="preserve"> </w:t>
      </w:r>
    </w:p>
    <w:p w14:paraId="6FC50968" w14:textId="77777777" w:rsidR="009634E2" w:rsidRDefault="00000000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  <w:b/>
        </w:rPr>
        <w:t>Tổng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cộng</w:t>
      </w:r>
      <w:proofErr w:type="spellEnd"/>
      <w:r>
        <w:rPr>
          <w:rFonts w:eastAsia="Times New Roman"/>
          <w:b/>
        </w:rPr>
        <w:t>: 1,114</w:t>
      </w:r>
      <w:r>
        <w:rPr>
          <w:rFonts w:eastAsia="Times New Roman"/>
          <w:b/>
          <w:lang w:val="vi-VN"/>
        </w:rPr>
        <w:t>,</w:t>
      </w:r>
      <w:r>
        <w:rPr>
          <w:rFonts w:eastAsia="Times New Roman"/>
          <w:b/>
        </w:rPr>
        <w:t>950</w:t>
      </w:r>
      <w:r>
        <w:rPr>
          <w:rFonts w:eastAsia="Times New Roman"/>
          <w:b/>
          <w:lang w:val="vi-VN"/>
        </w:rPr>
        <w:t>,</w:t>
      </w:r>
      <w:r>
        <w:rPr>
          <w:rFonts w:eastAsia="Times New Roman"/>
          <w:b/>
        </w:rPr>
        <w:t>000 VNĐ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Bằng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chữ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Một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một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mười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bốn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triệu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chín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năm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mươi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nghìn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đồng</w:t>
      </w:r>
      <w:proofErr w:type="spellEnd"/>
      <w:r>
        <w:rPr>
          <w:rFonts w:eastAsia="Times New Roman"/>
        </w:rPr>
        <w:t>)</w:t>
      </w:r>
    </w:p>
    <w:p w14:paraId="7506BD89" w14:textId="77777777" w:rsidR="009634E2" w:rsidRDefault="00000000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7. </w:t>
      </w:r>
      <w:proofErr w:type="spellStart"/>
      <w:r>
        <w:rPr>
          <w:rFonts w:eastAsia="Times New Roman"/>
          <w:b/>
        </w:rPr>
        <w:t>Khách</w:t>
      </w:r>
      <w:proofErr w:type="spellEnd"/>
      <w:r>
        <w:rPr>
          <w:rFonts w:eastAsia="Times New Roman"/>
          <w:b/>
        </w:rPr>
        <w:t xml:space="preserve"> hàng </w:t>
      </w:r>
      <w:proofErr w:type="spellStart"/>
      <w:r>
        <w:rPr>
          <w:rFonts w:eastAsia="Times New Roman"/>
          <w:b/>
        </w:rPr>
        <w:t>của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chương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trình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 xml:space="preserve"> (</w:t>
      </w:r>
      <w:proofErr w:type="spellStart"/>
      <w:r>
        <w:rPr>
          <w:rFonts w:eastAsia="Times New Roman"/>
          <w:b/>
        </w:rPr>
        <w:t>đối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tượng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hưởng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 xml:space="preserve">): </w:t>
      </w:r>
    </w:p>
    <w:p w14:paraId="1EA21A32" w14:textId="77777777" w:rsidR="009634E2" w:rsidRDefault="00000000">
      <w:pPr>
        <w:spacing w:line="360" w:lineRule="auto"/>
        <w:rPr>
          <w:rFonts w:eastAsia="Times New Roman"/>
        </w:rPr>
      </w:pPr>
      <w:proofErr w:type="spellStart"/>
      <w:r>
        <w:rPr>
          <w:rFonts w:eastAsia="Times New Roman"/>
        </w:rPr>
        <w:t>Tất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khách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đến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quan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cần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đơn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tại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cửa</w:t>
      </w:r>
      <w:proofErr w:type="spellEnd"/>
      <w:r>
        <w:rPr>
          <w:rFonts w:eastAsia="Times New Roman"/>
        </w:rPr>
        <w:t xml:space="preserve"> hàng Con </w:t>
      </w:r>
      <w:proofErr w:type="spellStart"/>
      <w:r>
        <w:rPr>
          <w:rFonts w:eastAsia="Times New Roman"/>
        </w:rPr>
        <w:t>Cưng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đính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kèm</w:t>
      </w:r>
      <w:proofErr w:type="spellEnd"/>
      <w:r>
        <w:rPr>
          <w:rFonts w:eastAsia="Times New Roman"/>
        </w:rPr>
        <w:t>.</w:t>
      </w:r>
    </w:p>
    <w:p w14:paraId="4BD3B985" w14:textId="77777777" w:rsidR="009634E2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/>
        </w:rPr>
      </w:pPr>
      <w:proofErr w:type="spellStart"/>
      <w:r>
        <w:rPr>
          <w:rFonts w:eastAsia="Times New Roman"/>
          <w:b/>
        </w:rPr>
        <w:t>Cơ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cấu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giải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thưởng</w:t>
      </w:r>
      <w:proofErr w:type="spellEnd"/>
      <w:r>
        <w:rPr>
          <w:rFonts w:eastAsia="Times New Roman"/>
          <w:b/>
        </w:rPr>
        <w:t xml:space="preserve"> (</w:t>
      </w:r>
      <w:proofErr w:type="spellStart"/>
      <w:r>
        <w:rPr>
          <w:rFonts w:eastAsia="Times New Roman"/>
          <w:b/>
        </w:rPr>
        <w:t>nội</w:t>
      </w:r>
      <w:proofErr w:type="spellEnd"/>
      <w:r>
        <w:rPr>
          <w:rFonts w:eastAsia="Times New Roman"/>
          <w:b/>
        </w:rPr>
        <w:t xml:space="preserve"> dung </w:t>
      </w:r>
      <w:proofErr w:type="spellStart"/>
      <w:r>
        <w:rPr>
          <w:rFonts w:eastAsia="Times New Roman"/>
          <w:b/>
        </w:rPr>
        <w:t>giải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thưởng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giá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trị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giải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thưởng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số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lượng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giải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thưởng</w:t>
      </w:r>
      <w:proofErr w:type="spellEnd"/>
      <w:r>
        <w:rPr>
          <w:rFonts w:eastAsia="Times New Roman"/>
          <w:b/>
        </w:rPr>
        <w:t>):</w:t>
      </w:r>
      <w:r>
        <w:rPr>
          <w:rFonts w:eastAsia="Times New Roman"/>
        </w:rPr>
        <w:t xml:space="preserve"> </w:t>
      </w:r>
      <w:r>
        <w:t xml:space="preserve">Theo chi </w:t>
      </w:r>
      <w:proofErr w:type="spellStart"/>
      <w:r>
        <w:t>tiết</w:t>
      </w:r>
      <w:proofErr w:type="spellEnd"/>
      <w:r>
        <w:t xml:space="preserve"> CTKM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10.</w:t>
      </w:r>
    </w:p>
    <w:p w14:paraId="1480F67D" w14:textId="77777777" w:rsidR="009634E2" w:rsidRDefault="00000000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Tổng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dịch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dùng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khuyến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mại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1,114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950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000 VNĐ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mười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bốn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triệu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năm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mươi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nghìn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đồng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7CE4B7" w14:textId="77777777" w:rsidR="009634E2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b/>
          <w:color w:val="000000"/>
        </w:rPr>
        <w:t>Nội</w:t>
      </w:r>
      <w:proofErr w:type="spellEnd"/>
      <w:r>
        <w:rPr>
          <w:rFonts w:eastAsia="Times New Roman"/>
          <w:b/>
          <w:color w:val="000000"/>
        </w:rPr>
        <w:t xml:space="preserve"> dung chi </w:t>
      </w:r>
      <w:proofErr w:type="spellStart"/>
      <w:r>
        <w:rPr>
          <w:rFonts w:eastAsia="Times New Roman"/>
          <w:b/>
          <w:color w:val="000000"/>
        </w:rPr>
        <w:t>tiết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thể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lệ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chương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trình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khuyến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mại</w:t>
      </w:r>
      <w:proofErr w:type="spellEnd"/>
      <w:r>
        <w:rPr>
          <w:rFonts w:eastAsia="Times New Roman"/>
          <w:b/>
          <w:color w:val="000000"/>
        </w:rPr>
        <w:t>:</w:t>
      </w:r>
    </w:p>
    <w:p w14:paraId="7C5F0902" w14:textId="77777777" w:rsidR="009634E2" w:rsidRDefault="00000000">
      <w:pPr>
        <w:numPr>
          <w:ilvl w:val="1"/>
          <w:numId w:val="2"/>
        </w:numPr>
        <w:spacing w:line="360" w:lineRule="auto"/>
        <w:ind w:left="426"/>
        <w:jc w:val="both"/>
        <w:rPr>
          <w:rFonts w:eastAsia="Times New Roman"/>
        </w:rPr>
      </w:pP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Cách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thức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thủ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tục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cụ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thể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khách</w:t>
      </w:r>
      <w:proofErr w:type="spellEnd"/>
      <w:r>
        <w:rPr>
          <w:rFonts w:eastAsia="Times New Roman"/>
          <w:b/>
        </w:rPr>
        <w:t xml:space="preserve"> hàng </w:t>
      </w:r>
      <w:proofErr w:type="spellStart"/>
      <w:r>
        <w:rPr>
          <w:rFonts w:eastAsia="Times New Roman"/>
          <w:b/>
        </w:rPr>
        <w:t>phải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thực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hiện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để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được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tham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gia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chương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trình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khuyến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mại</w:t>
      </w:r>
      <w:proofErr w:type="spellEnd"/>
      <w:r>
        <w:rPr>
          <w:rFonts w:eastAsia="Times New Roman"/>
          <w:b/>
        </w:rPr>
        <w:t xml:space="preserve">:    </w:t>
      </w:r>
    </w:p>
    <w:p w14:paraId="64E98B55" w14:textId="77777777" w:rsidR="009634E2" w:rsidRDefault="00000000">
      <w:pPr>
        <w:spacing w:line="360" w:lineRule="auto"/>
        <w:ind w:left="284"/>
        <w:jc w:val="both"/>
        <w:rPr>
          <w:rFonts w:eastAsia="Times New Roman"/>
          <w:color w:val="000000"/>
        </w:rPr>
      </w:pPr>
      <w:proofErr w:type="spellStart"/>
      <w:r>
        <w:lastRenderedPageBreak/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hàng </w:t>
      </w:r>
      <w:proofErr w:type="spellStart"/>
      <w:r>
        <w:t>đến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Con </w:t>
      </w:r>
      <w:proofErr w:type="spellStart"/>
      <w:r>
        <w:t>Cưng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sắm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r>
        <w:rPr>
          <w:rFonts w:eastAsia="Times New Roman"/>
          <w:b/>
          <w:bCs/>
        </w:rPr>
        <w:t>QUỐC TẾ PHỤ NỮ 8/3 TẠI SIÊU THỊ SUPER STORE, SUPER CENTER</w:t>
      </w:r>
    </w:p>
    <w:p w14:paraId="6E933496" w14:textId="77777777" w:rsidR="009634E2" w:rsidRDefault="00000000">
      <w:pPr>
        <w:spacing w:line="360" w:lineRule="auto"/>
        <w:ind w:left="284"/>
        <w:jc w:val="both"/>
        <w:rPr>
          <w:rFonts w:eastAsia="Times New Roman"/>
          <w:b/>
          <w:bCs/>
          <w:color w:val="000000"/>
        </w:rPr>
      </w:pPr>
      <w:proofErr w:type="spellStart"/>
      <w:r>
        <w:rPr>
          <w:rFonts w:eastAsia="Times New Roman"/>
          <w:b/>
          <w:bCs/>
          <w:color w:val="000000"/>
        </w:rPr>
        <w:t>Đối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với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khách</w:t>
      </w:r>
      <w:proofErr w:type="spellEnd"/>
      <w:r>
        <w:rPr>
          <w:rFonts w:eastAsia="Times New Roman"/>
          <w:b/>
          <w:bCs/>
          <w:color w:val="000000"/>
        </w:rPr>
        <w:t xml:space="preserve"> hàng </w:t>
      </w:r>
      <w:proofErr w:type="spellStart"/>
      <w:r>
        <w:rPr>
          <w:rFonts w:eastAsia="Times New Roman"/>
          <w:b/>
          <w:bCs/>
          <w:color w:val="000000"/>
        </w:rPr>
        <w:t>đến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thăm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quan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tại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cửa</w:t>
      </w:r>
      <w:proofErr w:type="spellEnd"/>
      <w:r>
        <w:rPr>
          <w:rFonts w:eastAsia="Times New Roman"/>
          <w:b/>
          <w:bCs/>
          <w:color w:val="000000"/>
        </w:rPr>
        <w:t xml:space="preserve"> hàng: </w:t>
      </w:r>
    </w:p>
    <w:p w14:paraId="2055503C" w14:textId="77777777" w:rsidR="009634E2" w:rsidRDefault="00000000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Bước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lang w:val="en-US"/>
        </w:rPr>
        <w:t>Tất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cả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khách</w:t>
      </w:r>
      <w:proofErr w:type="spellEnd"/>
      <w:r>
        <w:rPr>
          <w:rFonts w:ascii="Times New Roman" w:hAnsi="Times New Roman" w:cs="Times New Roman"/>
          <w:lang w:val="en-US"/>
        </w:rPr>
        <w:t xml:space="preserve"> hàng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đến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cửa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hàng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Cưng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và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không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cần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phát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sinh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sắm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được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chương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trình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>QUỐC TẾ PHỤ NỮ 8/3 TẠI SIÊU THỊ SUPER STORE, SUPER CENTER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được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nhân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viên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giới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thiệu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vê</w:t>
      </w:r>
      <w:proofErr w:type="spellEnd"/>
      <w:r>
        <w:rPr>
          <w:rFonts w:ascii="Times New Roman" w:hAnsi="Times New Roman" w:cs="Times New Roman"/>
          <w:lang w:val="en-US"/>
        </w:rPr>
        <w:t xml:space="preserve">̀ </w:t>
      </w:r>
      <w:proofErr w:type="spellStart"/>
      <w:r>
        <w:rPr>
          <w:rFonts w:ascii="Times New Roman" w:hAnsi="Times New Roman" w:cs="Times New Roman"/>
          <w:lang w:val="en-US"/>
        </w:rPr>
        <w:t>chương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trình</w:t>
      </w:r>
      <w:proofErr w:type="spellEnd"/>
      <w:r>
        <w:rPr>
          <w:rFonts w:ascii="Times New Roman" w:hAnsi="Times New Roman" w:cs="Times New Roman"/>
          <w:lang w:val="en-US"/>
        </w:rPr>
        <w:t xml:space="preserve"> QUỐC TẾ PHỤ NỮ 8/3 TẠI SIÊU THỊ SUPER STORE, SUPER CENTER</w:t>
      </w:r>
    </w:p>
    <w:p w14:paraId="03F3DD73" w14:textId="77777777" w:rsidR="009634E2" w:rsidRPr="00451DFC" w:rsidRDefault="00000000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Bước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chọn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chủ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tâm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gồm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Chủ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đề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Sức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Khỏe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Chủ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đề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Sắc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Đẹp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Chủ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đề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Tài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Chính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Chủ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đề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Gia </w:t>
      </w: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Đình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3D833B7A" w14:textId="77777777" w:rsidR="009634E2" w:rsidRDefault="00000000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Bước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đọc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thoại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thoại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màn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quầy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ngân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hiển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hoặc mã phiếu quà tặng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chủ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chọn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6E8D81B9" w14:textId="77777777" w:rsidR="009634E2" w:rsidRDefault="00000000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Danh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sách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voucher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theo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chủ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tbl>
      <w:tblPr>
        <w:tblW w:w="102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3"/>
        <w:gridCol w:w="9231"/>
      </w:tblGrid>
      <w:tr w:rsidR="009634E2" w14:paraId="01BB8FA3" w14:textId="77777777">
        <w:trPr>
          <w:trHeight w:val="64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B67E35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Chủ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đề</w:t>
            </w:r>
            <w:proofErr w:type="spellEnd"/>
          </w:p>
        </w:tc>
        <w:tc>
          <w:tcPr>
            <w:tcW w:w="9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149598" w14:textId="77777777" w:rsidR="009634E2" w:rsidRDefault="000000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Tên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CTKM</w:t>
            </w:r>
          </w:p>
        </w:tc>
      </w:tr>
      <w:tr w:rsidR="009634E2" w14:paraId="0931FC70" w14:textId="77777777">
        <w:trPr>
          <w:trHeight w:val="870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13820229" w14:textId="77777777" w:rsidR="009634E2" w:rsidRPr="00451DFC" w:rsidRDefault="0000000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Sức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khỏe</w:t>
            </w:r>
            <w:proofErr w:type="spellEnd"/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99D3C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50% </w:t>
            </w:r>
            <w:proofErr w:type="spellStart"/>
            <w:r w:rsidRPr="00451DFC">
              <w:rPr>
                <w:rFonts w:eastAsia="Times New Roman"/>
                <w:color w:val="000000"/>
              </w:rPr>
              <w:t>tối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445.000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cho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tất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Herbs </w:t>
            </w:r>
            <w:proofErr w:type="gramStart"/>
            <w:r w:rsidRPr="00451DFC">
              <w:rPr>
                <w:rFonts w:eastAsia="Times New Roman"/>
                <w:color w:val="000000"/>
              </w:rPr>
              <w:t>Of</w:t>
            </w:r>
            <w:proofErr w:type="gramEnd"/>
            <w:r w:rsidRPr="00451DFC">
              <w:rPr>
                <w:rFonts w:eastAsia="Times New Roman"/>
                <w:color w:val="000000"/>
              </w:rPr>
              <w:t xml:space="preserve"> Gold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450.000đ </w:t>
            </w:r>
            <w:r w:rsidRPr="00451DFC">
              <w:rPr>
                <w:rFonts w:eastAsia="SimSun"/>
                <w:color w:val="000000"/>
                <w:shd w:val="clear" w:color="auto" w:fill="FFFFFF"/>
              </w:rPr>
              <w:t>(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không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áp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dụng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đồng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thời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CTKM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khác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>)</w:t>
            </w:r>
          </w:p>
        </w:tc>
      </w:tr>
      <w:tr w:rsidR="009634E2" w14:paraId="6A2405CA" w14:textId="77777777">
        <w:trPr>
          <w:trHeight w:val="870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DAE0F0E" w14:textId="77777777" w:rsidR="009634E2" w:rsidRPr="00451DFC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47907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Chewy Vites Adults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345.000 VNĐ</w:t>
            </w:r>
          </w:p>
        </w:tc>
      </w:tr>
      <w:tr w:rsidR="009634E2" w14:paraId="0F0AD12D" w14:textId="77777777">
        <w:trPr>
          <w:trHeight w:val="870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02FF0727" w14:textId="77777777" w:rsidR="009634E2" w:rsidRPr="00451DFC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224CF" w14:textId="77777777" w:rsidR="009634E2" w:rsidRPr="00451DFC" w:rsidRDefault="0000000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phiếu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quà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tặng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phí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 </w:t>
            </w:r>
            <w:proofErr w:type="spellStart"/>
            <w:r w:rsidRPr="00451DFC">
              <w:rPr>
                <w:rFonts w:eastAsia="Times New Roman"/>
                <w:color w:val="000000"/>
              </w:rPr>
              <w:t>năm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đầu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gói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Bảo </w:t>
            </w:r>
            <w:proofErr w:type="spellStart"/>
            <w:r w:rsidRPr="00451DFC">
              <w:rPr>
                <w:rFonts w:eastAsia="Times New Roman"/>
                <w:color w:val="000000"/>
              </w:rPr>
              <w:t>Hiểm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Sun </w:t>
            </w:r>
            <w:proofErr w:type="spellStart"/>
            <w:r w:rsidRPr="00451DFC">
              <w:rPr>
                <w:rFonts w:eastAsia="Times New Roman"/>
                <w:color w:val="000000"/>
              </w:rPr>
              <w:t>Bạn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Đồng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Hành</w:t>
            </w:r>
            <w:proofErr w:type="spellEnd"/>
          </w:p>
        </w:tc>
      </w:tr>
      <w:tr w:rsidR="009634E2" w14:paraId="566CBA53" w14:textId="77777777">
        <w:trPr>
          <w:trHeight w:val="870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D0769C1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Sắc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Đẹp</w:t>
            </w:r>
            <w:proofErr w:type="spellEnd"/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0E779" w14:textId="77777777" w:rsidR="009634E2" w:rsidRDefault="0000000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Mã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giảm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giá</w:t>
            </w:r>
            <w:proofErr w:type="spellEnd"/>
            <w:r>
              <w:rPr>
                <w:rFonts w:eastAsia="Times New Roman"/>
                <w:color w:val="000000"/>
              </w:rPr>
              <w:t xml:space="preserve"> 20,000 VNĐ </w:t>
            </w:r>
            <w:proofErr w:type="spellStart"/>
            <w:r>
              <w:rPr>
                <w:rFonts w:eastAsia="Times New Roman"/>
                <w:color w:val="000000"/>
              </w:rPr>
              <w:t>áp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dụng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mua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đơn</w:t>
            </w:r>
            <w:proofErr w:type="spellEnd"/>
            <w:r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>
              <w:rPr>
                <w:rFonts w:eastAsia="Times New Roman"/>
                <w:color w:val="000000"/>
              </w:rPr>
              <w:t>sữa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rửa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mặt</w:t>
            </w:r>
            <w:proofErr w:type="spellEnd"/>
            <w:r>
              <w:rPr>
                <w:rFonts w:eastAsia="Times New Roman"/>
                <w:color w:val="000000"/>
              </w:rPr>
              <w:t>/</w:t>
            </w:r>
            <w:proofErr w:type="spellStart"/>
            <w:r>
              <w:rPr>
                <w:rFonts w:eastAsia="Times New Roman"/>
                <w:color w:val="000000"/>
              </w:rPr>
              <w:t>nước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cân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bằng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từ</w:t>
            </w:r>
            <w:proofErr w:type="spellEnd"/>
            <w:r>
              <w:rPr>
                <w:rFonts w:eastAsia="Times New Roman"/>
                <w:color w:val="000000"/>
              </w:rPr>
              <w:t xml:space="preserve"> 99,000 VNĐ</w:t>
            </w:r>
          </w:p>
        </w:tc>
      </w:tr>
      <w:tr w:rsidR="009634E2" w14:paraId="7F569D2D" w14:textId="77777777">
        <w:trPr>
          <w:trHeight w:val="705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2434EE8A" w14:textId="77777777" w:rsidR="009634E2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FE0FA" w14:textId="77777777" w:rsidR="009634E2" w:rsidRDefault="00000000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Mã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</w:rPr>
              <w:t>giảm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giá</w:t>
            </w:r>
            <w:proofErr w:type="spellEnd"/>
            <w:r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>
              <w:rPr>
                <w:rFonts w:eastAsia="Times New Roman"/>
                <w:color w:val="000000"/>
              </w:rPr>
              <w:t>áp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dụng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mua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đơn</w:t>
            </w:r>
            <w:proofErr w:type="spellEnd"/>
            <w:r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>
              <w:rPr>
                <w:rFonts w:eastAsia="Times New Roman"/>
                <w:color w:val="000000"/>
              </w:rPr>
              <w:t>khăn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đình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từ</w:t>
            </w:r>
            <w:proofErr w:type="spellEnd"/>
            <w:r>
              <w:rPr>
                <w:rFonts w:eastAsia="Times New Roman"/>
                <w:color w:val="000000"/>
              </w:rPr>
              <w:t xml:space="preserve"> 199,000 VNĐ</w:t>
            </w:r>
          </w:p>
        </w:tc>
      </w:tr>
      <w:tr w:rsidR="009634E2" w14:paraId="3AB201EC" w14:textId="77777777">
        <w:trPr>
          <w:trHeight w:val="705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8D8B6B1" w14:textId="77777777" w:rsidR="009634E2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E57B24" w14:textId="77777777" w:rsidR="009634E2" w:rsidRDefault="00000000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Mã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giảm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giá</w:t>
            </w:r>
            <w:proofErr w:type="spellEnd"/>
            <w:r>
              <w:rPr>
                <w:rFonts w:eastAsia="Times New Roman"/>
                <w:color w:val="000000"/>
              </w:rPr>
              <w:t xml:space="preserve"> 20,000 VNĐ </w:t>
            </w:r>
            <w:proofErr w:type="spellStart"/>
            <w:r>
              <w:rPr>
                <w:rFonts w:eastAsia="Times New Roman"/>
                <w:color w:val="000000"/>
              </w:rPr>
              <w:t>áp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dụng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để</w:t>
            </w:r>
            <w:proofErr w:type="spellEnd"/>
            <w:r>
              <w:rPr>
                <w:rFonts w:eastAsia="Times New Roman"/>
                <w:color w:val="000000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</w:rPr>
              <w:t>mua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đơn</w:t>
            </w:r>
            <w:proofErr w:type="spellEnd"/>
            <w:r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>
              <w:rPr>
                <w:rFonts w:eastAsia="Times New Roman"/>
                <w:color w:val="000000"/>
              </w:rPr>
              <w:t>sản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phẩm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nước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yến</w:t>
            </w:r>
            <w:proofErr w:type="spellEnd"/>
            <w:r>
              <w:rPr>
                <w:rFonts w:eastAsia="Times New Roman"/>
                <w:color w:val="000000"/>
              </w:rPr>
              <w:t xml:space="preserve"> Green Bird </w:t>
            </w:r>
            <w:proofErr w:type="spellStart"/>
            <w:r>
              <w:rPr>
                <w:rFonts w:eastAsia="Times New Roman"/>
                <w:color w:val="000000"/>
              </w:rPr>
              <w:t>từ</w:t>
            </w:r>
            <w:proofErr w:type="spellEnd"/>
            <w:r>
              <w:rPr>
                <w:rFonts w:eastAsia="Times New Roman"/>
                <w:color w:val="000000"/>
              </w:rPr>
              <w:t xml:space="preserve"> 199,000 VNĐ</w:t>
            </w:r>
          </w:p>
        </w:tc>
      </w:tr>
      <w:tr w:rsidR="009634E2" w14:paraId="675BF31C" w14:textId="77777777">
        <w:trPr>
          <w:trHeight w:val="705"/>
        </w:trPr>
        <w:tc>
          <w:tcPr>
            <w:tcW w:w="99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5A009FA9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Gia </w:t>
            </w:r>
            <w:proofErr w:type="spellStart"/>
            <w:r>
              <w:rPr>
                <w:rFonts w:eastAsia="Times New Roman"/>
                <w:color w:val="000000"/>
              </w:rPr>
              <w:t>Đình</w:t>
            </w:r>
            <w:proofErr w:type="spellEnd"/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A09EF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50% </w:t>
            </w:r>
            <w:proofErr w:type="spellStart"/>
            <w:r w:rsidRPr="00451DFC">
              <w:rPr>
                <w:rFonts w:eastAsia="Times New Roman"/>
                <w:color w:val="000000"/>
              </w:rPr>
              <w:t>tối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3,399,500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tất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chăn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gối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đình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150,000 VNĐ </w:t>
            </w:r>
            <w:r w:rsidRPr="00451DFC">
              <w:rPr>
                <w:rFonts w:eastAsia="SimSun"/>
                <w:color w:val="000000"/>
                <w:shd w:val="clear" w:color="auto" w:fill="FFFFFF"/>
              </w:rPr>
              <w:t>(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không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áp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dụng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đồng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thời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 xml:space="preserve"> CTKM </w:t>
            </w:r>
            <w:proofErr w:type="spellStart"/>
            <w:r w:rsidRPr="00451DFC">
              <w:rPr>
                <w:rFonts w:eastAsia="SimSun"/>
                <w:color w:val="000000"/>
                <w:shd w:val="clear" w:color="auto" w:fill="FFFFFF"/>
              </w:rPr>
              <w:t>khác</w:t>
            </w:r>
            <w:proofErr w:type="spellEnd"/>
            <w:r w:rsidRPr="00451DFC">
              <w:rPr>
                <w:rFonts w:eastAsia="SimSun"/>
                <w:color w:val="000000"/>
                <w:shd w:val="clear" w:color="auto" w:fill="FFFFFF"/>
              </w:rPr>
              <w:t>)</w:t>
            </w:r>
          </w:p>
        </w:tc>
      </w:tr>
      <w:tr w:rsidR="009634E2" w14:paraId="470A233F" w14:textId="77777777">
        <w:trPr>
          <w:trHeight w:val="705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D8A587B" w14:textId="77777777" w:rsidR="009634E2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4252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="00451DFC"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451DFC"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sản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phẩm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bao </w:t>
            </w:r>
            <w:proofErr w:type="spellStart"/>
            <w:r w:rsidRPr="00451DFC">
              <w:rPr>
                <w:rFonts w:eastAsia="Times New Roman"/>
                <w:color w:val="000000"/>
              </w:rPr>
              <w:t>cao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/gel </w:t>
            </w:r>
            <w:proofErr w:type="spellStart"/>
            <w:r w:rsidRPr="00451DFC">
              <w:rPr>
                <w:rFonts w:eastAsia="Times New Roman"/>
                <w:color w:val="000000"/>
              </w:rPr>
              <w:t>bôi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trơn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199,000 VNĐ</w:t>
            </w:r>
          </w:p>
        </w:tc>
      </w:tr>
      <w:tr w:rsidR="009634E2" w14:paraId="0F9416F5" w14:textId="77777777" w:rsidTr="00DC653D">
        <w:trPr>
          <w:trHeight w:val="502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AF71175" w14:textId="77777777" w:rsidR="009634E2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5B316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phiếu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quà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tặng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phí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 </w:t>
            </w:r>
            <w:proofErr w:type="spellStart"/>
            <w:r w:rsidRPr="00451DFC">
              <w:rPr>
                <w:rFonts w:eastAsia="Times New Roman"/>
                <w:color w:val="000000"/>
              </w:rPr>
              <w:t>năm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đầu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gói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Bảo </w:t>
            </w:r>
            <w:proofErr w:type="spellStart"/>
            <w:r w:rsidRPr="00451DFC">
              <w:rPr>
                <w:rFonts w:eastAsia="Times New Roman"/>
                <w:color w:val="000000"/>
              </w:rPr>
              <w:t>Hiểm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Sun </w:t>
            </w:r>
            <w:proofErr w:type="spellStart"/>
            <w:r w:rsidRPr="00451DFC">
              <w:rPr>
                <w:rFonts w:eastAsia="Times New Roman"/>
                <w:color w:val="000000"/>
              </w:rPr>
              <w:t>Bạn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Đồng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Hành</w:t>
            </w:r>
            <w:proofErr w:type="spellEnd"/>
          </w:p>
        </w:tc>
      </w:tr>
      <w:tr w:rsidR="009634E2" w14:paraId="139C088E" w14:textId="77777777">
        <w:trPr>
          <w:trHeight w:val="705"/>
        </w:trPr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3F415ED0" w14:textId="77777777" w:rsidR="009634E2" w:rsidRDefault="0000000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Tài </w:t>
            </w:r>
            <w:proofErr w:type="spellStart"/>
            <w:r>
              <w:rPr>
                <w:rFonts w:eastAsia="Times New Roman"/>
                <w:color w:val="000000"/>
              </w:rPr>
              <w:t>chính</w:t>
            </w:r>
            <w:proofErr w:type="spellEnd"/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14:paraId="49DF390A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20,000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hàng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599,000 VNĐ (</w:t>
            </w:r>
            <w:proofErr w:type="spellStart"/>
            <w:r w:rsidRPr="00451DFC">
              <w:rPr>
                <w:rFonts w:eastAsia="Times New Roman"/>
                <w:color w:val="000000"/>
              </w:rPr>
              <w:t>trừ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dưới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24 </w:t>
            </w:r>
            <w:proofErr w:type="spellStart"/>
            <w:r w:rsidRPr="00451DFC">
              <w:rPr>
                <w:rFonts w:eastAsia="Times New Roman"/>
                <w:color w:val="000000"/>
              </w:rPr>
              <w:t>tháng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và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bột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451DFC">
              <w:rPr>
                <w:rFonts w:eastAsia="Times New Roman"/>
                <w:color w:val="000000"/>
              </w:rPr>
              <w:t>sữa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nước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Abbott)</w:t>
            </w:r>
          </w:p>
        </w:tc>
      </w:tr>
      <w:tr w:rsidR="009634E2" w14:paraId="38B64BF2" w14:textId="77777777">
        <w:trPr>
          <w:trHeight w:val="705"/>
        </w:trPr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6400F3D8" w14:textId="77777777" w:rsidR="009634E2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</w:tcPr>
          <w:p w14:paraId="13979185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phiếu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quà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tặng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phí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 </w:t>
            </w:r>
            <w:proofErr w:type="spellStart"/>
            <w:r w:rsidRPr="00451DFC">
              <w:rPr>
                <w:rFonts w:eastAsia="Times New Roman"/>
                <w:color w:val="000000"/>
              </w:rPr>
              <w:t>năm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đầu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gói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Bảo </w:t>
            </w:r>
            <w:proofErr w:type="spellStart"/>
            <w:r w:rsidRPr="00451DFC">
              <w:rPr>
                <w:rFonts w:eastAsia="Times New Roman"/>
                <w:color w:val="000000"/>
              </w:rPr>
              <w:t>Hiểm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Sun </w:t>
            </w:r>
            <w:proofErr w:type="spellStart"/>
            <w:r w:rsidRPr="00451DFC">
              <w:rPr>
                <w:rFonts w:eastAsia="Times New Roman"/>
                <w:color w:val="000000"/>
              </w:rPr>
              <w:t>Bạn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Đồng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Hành</w:t>
            </w:r>
            <w:proofErr w:type="spellEnd"/>
          </w:p>
        </w:tc>
      </w:tr>
      <w:tr w:rsidR="009634E2" w14:paraId="574875DC" w14:textId="77777777">
        <w:trPr>
          <w:trHeight w:val="705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14:paraId="448C5855" w14:textId="77777777" w:rsidR="009634E2" w:rsidRDefault="009634E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2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5916A" w14:textId="77777777" w:rsidR="009634E2" w:rsidRPr="00451DFC" w:rsidRDefault="00000000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451DFC">
              <w:rPr>
                <w:rFonts w:eastAsia="Times New Roman"/>
                <w:color w:val="000000"/>
              </w:rPr>
              <w:t>Mã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 </w:t>
            </w:r>
            <w:proofErr w:type="spellStart"/>
            <w:r w:rsidRPr="00451DFC">
              <w:rPr>
                <w:rFonts w:eastAsia="Times New Roman"/>
                <w:color w:val="000000"/>
              </w:rPr>
              <w:t>giảm</w:t>
            </w:r>
            <w:proofErr w:type="spellEnd"/>
            <w:proofErr w:type="gram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giá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30,000 VNĐ </w:t>
            </w:r>
            <w:proofErr w:type="spellStart"/>
            <w:r w:rsidRPr="00451DFC">
              <w:rPr>
                <w:rFonts w:eastAsia="Times New Roman"/>
                <w:color w:val="000000"/>
              </w:rPr>
              <w:t>áp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dụng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để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mua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đơn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khăn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gia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đình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1DFC">
              <w:rPr>
                <w:rFonts w:eastAsia="Times New Roman"/>
                <w:color w:val="000000"/>
              </w:rPr>
              <w:t>từ</w:t>
            </w:r>
            <w:proofErr w:type="spellEnd"/>
            <w:r w:rsidRPr="00451DFC">
              <w:rPr>
                <w:rFonts w:eastAsia="Times New Roman"/>
                <w:color w:val="000000"/>
              </w:rPr>
              <w:t xml:space="preserve"> 199,000 VNĐ</w:t>
            </w:r>
          </w:p>
        </w:tc>
      </w:tr>
    </w:tbl>
    <w:p w14:paraId="11DE5769" w14:textId="77777777" w:rsidR="009634E2" w:rsidRDefault="009634E2">
      <w:pPr>
        <w:spacing w:line="360" w:lineRule="auto"/>
        <w:jc w:val="both"/>
        <w:rPr>
          <w:rFonts w:eastAsia="Times New Roman"/>
          <w:bCs/>
          <w:color w:val="000000"/>
        </w:rPr>
      </w:pPr>
    </w:p>
    <w:p w14:paraId="19CC0C7F" w14:textId="77777777" w:rsidR="009634E2" w:rsidRPr="00451DFC" w:rsidRDefault="00000000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hách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hàng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chọn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mã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giảm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gia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́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theo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cầu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thông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báo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cho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nhân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viên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về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lựa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chọn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đó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4082433" w14:textId="77777777" w:rsidR="009634E2" w:rsidRPr="00451DFC" w:rsidRDefault="00000000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Bước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3:</w:t>
      </w:r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Khách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hàng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có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thể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sử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mã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ưu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đãi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tại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thời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điểm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nhận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được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và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nhờ</w:t>
      </w:r>
      <w:proofErr w:type="spellEnd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nhân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viên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thao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tác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áp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dụng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mã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ưu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đã</w:t>
      </w:r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uỳ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theo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cầu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khách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hàng.</w:t>
      </w:r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Trong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trường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hợp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chưa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phát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sinh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cầu</w:t>
      </w:r>
      <w:proofErr w:type="spellEnd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sử</w:t>
      </w:r>
      <w:proofErr w:type="spellEnd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dụng</w:t>
      </w:r>
      <w:proofErr w:type="spellEnd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mã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mã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ưu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đãi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sẽ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được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lưu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lại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trên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hệ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thống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để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sử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dụng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sau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khi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khách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hàng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có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nhu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cầu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Mã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có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hạn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sử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dụng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trong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vòng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7 </w:t>
      </w:r>
      <w:proofErr w:type="spellStart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ngày</w:t>
      </w:r>
      <w:proofErr w:type="spellEnd"/>
      <w:r w:rsidRPr="00451D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7619DFC" w14:textId="77777777" w:rsidR="009634E2" w:rsidRPr="00451DFC" w:rsidRDefault="00000000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Bước</w:t>
      </w:r>
      <w:proofErr w:type="spellEnd"/>
      <w:r w:rsidRPr="00451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4: </w:t>
      </w:r>
    </w:p>
    <w:p w14:paraId="46F67DC6" w14:textId="77777777" w:rsidR="009634E2" w:rsidRDefault="00000000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Hình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ảnh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họa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943FBBA" w14:textId="77777777" w:rsidR="009634E2" w:rsidRDefault="00000000">
      <w:pPr>
        <w:rPr>
          <w:rFonts w:eastAsia="Times New Roman"/>
          <w:b/>
          <w:bCs/>
          <w:color w:val="000000"/>
        </w:rPr>
      </w:pPr>
      <w:r>
        <w:rPr>
          <w:noProof/>
          <w:lang w:val="en-SG" w:eastAsia="zh-CN"/>
        </w:rPr>
        <w:drawing>
          <wp:inline distT="0" distB="0" distL="114300" distR="114300" wp14:anchorId="5A1A7DD8" wp14:editId="455ABE88">
            <wp:extent cx="6104890" cy="3408680"/>
            <wp:effectExtent l="0" t="0" r="1016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16DD" w14:textId="77777777" w:rsidR="009634E2" w:rsidRDefault="000000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bookmarkStart w:id="0" w:name="_heading=h.30j0zll" w:colFirst="0" w:colLast="0"/>
      <w:bookmarkEnd w:id="0"/>
    </w:p>
    <w:p w14:paraId="370305B6" w14:textId="77777777" w:rsidR="009634E2" w:rsidRDefault="00000000">
      <w:pPr>
        <w:numPr>
          <w:ilvl w:val="0"/>
          <w:numId w:val="2"/>
        </w:numPr>
        <w:spacing w:line="360" w:lineRule="auto"/>
        <w:ind w:left="567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Điều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kiện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sử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rFonts w:eastAsia="Times New Roman"/>
        </w:rPr>
        <w:t>dụng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b/>
          <w:bCs/>
          <w:color w:val="000000"/>
        </w:rPr>
        <w:t>mã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ưu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đãi</w:t>
      </w:r>
      <w:proofErr w:type="spellEnd"/>
      <w:r>
        <w:rPr>
          <w:b/>
          <w:bCs/>
          <w:color w:val="000000"/>
        </w:rPr>
        <w:t>:</w:t>
      </w:r>
    </w:p>
    <w:p w14:paraId="09FEE067" w14:textId="77777777" w:rsidR="009634E2" w:rsidRDefault="00000000">
      <w:pPr>
        <w:numPr>
          <w:ilvl w:val="0"/>
          <w:numId w:val="4"/>
        </w:numPr>
        <w:spacing w:line="360" w:lineRule="auto"/>
        <w:ind w:left="810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Mã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ưu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đãi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thời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hạn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dụng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vòng</w:t>
      </w:r>
      <w:proofErr w:type="spellEnd"/>
      <w:r>
        <w:rPr>
          <w:rFonts w:eastAsia="Times New Roman"/>
        </w:rPr>
        <w:t xml:space="preserve"> 7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ngày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nhận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được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dụng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cửa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đính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kèm</w:t>
      </w:r>
      <w:proofErr w:type="spellEnd"/>
      <w:r>
        <w:rPr>
          <w:rFonts w:eastAsia="Times New Roman"/>
        </w:rPr>
        <w:t>.</w:t>
      </w:r>
    </w:p>
    <w:p w14:paraId="11F37543" w14:textId="77777777" w:rsidR="009634E2" w:rsidRDefault="00000000">
      <w:pPr>
        <w:numPr>
          <w:ilvl w:val="0"/>
          <w:numId w:val="4"/>
        </w:numPr>
        <w:spacing w:line="360" w:lineRule="auto"/>
        <w:ind w:left="810"/>
        <w:jc w:val="both"/>
        <w:rPr>
          <w:rFonts w:eastAsia="Times New Roman"/>
        </w:rPr>
      </w:pPr>
      <w:proofErr w:type="spellStart"/>
      <w:r>
        <w:rPr>
          <w:rFonts w:eastAsia="Times New Roman"/>
          <w:color w:val="000000"/>
        </w:rPr>
        <w:t>Mỗi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khách</w:t>
      </w:r>
      <w:proofErr w:type="spellEnd"/>
      <w:r>
        <w:rPr>
          <w:rFonts w:eastAsia="Times New Roman"/>
          <w:color w:val="000000"/>
        </w:rPr>
        <w:t xml:space="preserve"> hàng </w:t>
      </w:r>
      <w:proofErr w:type="spellStart"/>
      <w:r>
        <w:rPr>
          <w:rFonts w:eastAsia="Times New Roman"/>
          <w:color w:val="000000"/>
        </w:rPr>
        <w:t>tương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ứng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với</w:t>
      </w:r>
      <w:proofErr w:type="spellEnd"/>
      <w:r>
        <w:rPr>
          <w:rFonts w:eastAsia="Times New Roman"/>
          <w:color w:val="000000"/>
        </w:rPr>
        <w:t xml:space="preserve"> 01 </w:t>
      </w:r>
      <w:proofErr w:type="spellStart"/>
      <w:r>
        <w:rPr>
          <w:rFonts w:eastAsia="Times New Roman"/>
          <w:color w:val="000000"/>
        </w:rPr>
        <w:t>số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điện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thoại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chỉ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được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sử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dụng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tối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là</w:t>
      </w:r>
      <w:proofErr w:type="spellEnd"/>
      <w:r>
        <w:rPr>
          <w:rFonts w:eastAsia="Times New Roman"/>
          <w:color w:val="000000"/>
        </w:rPr>
        <w:t xml:space="preserve"> 01 </w:t>
      </w:r>
      <w:proofErr w:type="spellStart"/>
      <w:r>
        <w:rPr>
          <w:rFonts w:eastAsia="Times New Roman"/>
          <w:color w:val="000000"/>
        </w:rPr>
        <w:t>mã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ưu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đãi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trong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suốt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thời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gian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diễn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ra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chương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trình</w:t>
      </w:r>
      <w:proofErr w:type="spellEnd"/>
      <w:r>
        <w:rPr>
          <w:rFonts w:eastAsia="Times New Roman"/>
          <w:color w:val="000000"/>
        </w:rPr>
        <w:t xml:space="preserve">. </w:t>
      </w:r>
    </w:p>
    <w:p w14:paraId="43E63467" w14:textId="77777777" w:rsidR="009634E2" w:rsidRDefault="00000000">
      <w:pPr>
        <w:numPr>
          <w:ilvl w:val="0"/>
          <w:numId w:val="2"/>
        </w:numPr>
        <w:spacing w:line="360" w:lineRule="auto"/>
        <w:ind w:left="567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Tên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cùng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hiện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nội</w:t>
      </w:r>
      <w:proofErr w:type="spellEnd"/>
      <w:r>
        <w:rPr>
          <w:rFonts w:eastAsia="Times New Roman"/>
        </w:rPr>
        <w:t xml:space="preserve"> dung </w:t>
      </w:r>
      <w:proofErr w:type="spellStart"/>
      <w:r>
        <w:rPr>
          <w:rFonts w:eastAsia="Times New Roman"/>
        </w:rPr>
        <w:t>tham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cụ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nhiệm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cụ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từng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trong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(Trường </w:t>
      </w:r>
      <w:proofErr w:type="spellStart"/>
      <w:r>
        <w:rPr>
          <w:rFonts w:eastAsia="Times New Roman"/>
        </w:rPr>
        <w:t>hợp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nhiều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cùng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lastRenderedPageBreak/>
        <w:t>phối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hợp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hoặc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kinh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dịch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vụ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cho</w:t>
      </w:r>
      <w:proofErr w:type="spellEnd"/>
      <w:r>
        <w:rPr>
          <w:rFonts w:eastAsia="Times New Roman"/>
        </w:rPr>
        <w:t xml:space="preserve"> hàng </w:t>
      </w:r>
      <w:proofErr w:type="spellStart"/>
      <w:r>
        <w:rPr>
          <w:rFonts w:eastAsia="Times New Roman"/>
        </w:rPr>
        <w:t>hóa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dịch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vụ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nhân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thỏa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thuận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văn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bản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thỏa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thuận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hợp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đồng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gửi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kèm</w:t>
      </w:r>
      <w:proofErr w:type="spellEnd"/>
      <w:r>
        <w:rPr>
          <w:rFonts w:eastAsia="Times New Roman"/>
        </w:rPr>
        <w:t xml:space="preserve">): </w:t>
      </w:r>
      <w:proofErr w:type="spellStart"/>
      <w:r>
        <w:rPr>
          <w:rFonts w:eastAsia="Times New Roman"/>
        </w:rPr>
        <w:t>không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</w:p>
    <w:p w14:paraId="71751B92" w14:textId="77777777" w:rsidR="009634E2" w:rsidRDefault="0000000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Công ty </w:t>
      </w:r>
      <w:proofErr w:type="spellStart"/>
      <w:r>
        <w:rPr>
          <w:rFonts w:eastAsia="Times New Roman"/>
        </w:rPr>
        <w:t>Cổ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phần</w:t>
      </w:r>
      <w:proofErr w:type="spellEnd"/>
      <w:r>
        <w:rPr>
          <w:rFonts w:eastAsia="Times New Roman"/>
        </w:rPr>
        <w:t xml:space="preserve"> Con </w:t>
      </w:r>
      <w:proofErr w:type="spellStart"/>
      <w:r>
        <w:rPr>
          <w:rFonts w:eastAsia="Times New Roman"/>
        </w:rPr>
        <w:t>Cưng</w:t>
      </w:r>
      <w:proofErr w:type="spellEnd"/>
      <w:r>
        <w:rPr>
          <w:rFonts w:eastAsia="Times New Roman"/>
        </w:rPr>
        <w:t xml:space="preserve"> cam </w:t>
      </w:r>
      <w:proofErr w:type="spellStart"/>
      <w:r>
        <w:rPr>
          <w:rFonts w:eastAsia="Times New Roman"/>
        </w:rPr>
        <w:t>kết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thực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hiện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đúng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và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hoàn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toàn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chịu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trách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nhiệm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Chương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khuyến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pháp</w:t>
      </w:r>
      <w:proofErr w:type="spellEnd"/>
      <w:r>
        <w:rPr>
          <w:rFonts w:eastAsia="Times New Roman"/>
        </w:rPr>
        <w:t xml:space="preserve"> luật hiện hành.</w:t>
      </w:r>
    </w:p>
    <w:p w14:paraId="26777DD9" w14:textId="41EBE119" w:rsidR="009634E2" w:rsidRDefault="00000000" w:rsidP="00DD780A">
      <w:pPr>
        <w:widowControl w:val="0"/>
        <w:spacing w:before="276" w:line="230" w:lineRule="auto"/>
        <w:ind w:left="574" w:right="1417" w:firstLine="6"/>
        <w:jc w:val="right"/>
        <w:rPr>
          <w:b/>
          <w:color w:val="000000"/>
        </w:rPr>
      </w:pPr>
      <w:r>
        <w:rPr>
          <w:b/>
        </w:rPr>
        <w:tab/>
      </w:r>
    </w:p>
    <w:p w14:paraId="5123C7AC" w14:textId="77777777" w:rsidR="009634E2" w:rsidRDefault="009634E2">
      <w:pPr>
        <w:spacing w:before="120" w:after="120" w:line="276" w:lineRule="auto"/>
      </w:pPr>
    </w:p>
    <w:p w14:paraId="64AFE328" w14:textId="77777777" w:rsidR="009634E2" w:rsidRDefault="009634E2">
      <w:pPr>
        <w:spacing w:before="120" w:after="120" w:line="276" w:lineRule="auto"/>
      </w:pPr>
    </w:p>
    <w:p w14:paraId="4AAA4EEC" w14:textId="77777777" w:rsidR="009634E2" w:rsidRDefault="009634E2">
      <w:pPr>
        <w:spacing w:before="120" w:after="120" w:line="276" w:lineRule="auto"/>
      </w:pPr>
    </w:p>
    <w:p w14:paraId="02A281F7" w14:textId="77777777" w:rsidR="009634E2" w:rsidRDefault="009634E2">
      <w:pPr>
        <w:spacing w:before="120" w:after="120" w:line="276" w:lineRule="auto"/>
        <w:ind w:right="617"/>
      </w:pPr>
    </w:p>
    <w:p w14:paraId="2F60861F" w14:textId="77777777" w:rsidR="009634E2" w:rsidRDefault="00000000">
      <w:pPr>
        <w:spacing w:before="120" w:after="120" w:line="276" w:lineRule="auto"/>
        <w:jc w:val="center"/>
      </w:pPr>
      <w:r>
        <w:rPr>
          <w:b/>
          <w:bCs/>
        </w:rPr>
        <w:t>DANH SÁCH CỬA HÀNG ÁP DỤNG CHƯƠNG TRÌNH</w:t>
      </w:r>
    </w:p>
    <w:tbl>
      <w:tblPr>
        <w:tblW w:w="1050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7314"/>
      </w:tblGrid>
      <w:tr w:rsidR="009634E2" w14:paraId="71F01ACF" w14:textId="77777777">
        <w:trPr>
          <w:trHeight w:val="300"/>
        </w:trPr>
        <w:tc>
          <w:tcPr>
            <w:tcW w:w="3186" w:type="dxa"/>
            <w:shd w:val="clear" w:color="auto" w:fill="auto"/>
            <w:vAlign w:val="center"/>
          </w:tcPr>
          <w:p w14:paraId="25061F3E" w14:textId="77777777" w:rsidR="009634E2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Tên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Cửa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Hàng</w:t>
            </w:r>
          </w:p>
        </w:tc>
        <w:tc>
          <w:tcPr>
            <w:tcW w:w="7314" w:type="dxa"/>
            <w:shd w:val="clear" w:color="auto" w:fill="auto"/>
            <w:vAlign w:val="center"/>
          </w:tcPr>
          <w:p w14:paraId="76E95F0B" w14:textId="77777777" w:rsidR="009634E2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Địa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Chỉ</w:t>
            </w:r>
            <w:proofErr w:type="spellEnd"/>
          </w:p>
        </w:tc>
      </w:tr>
      <w:tr w:rsidR="009634E2" w14:paraId="7E24046C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341741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AGI - 110 Quốc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91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11001D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110 Quốc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91, Thị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Trấn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Cái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Dầu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Huyện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Châu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An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Giang</w:t>
            </w:r>
          </w:p>
        </w:tc>
      </w:tr>
      <w:tr w:rsidR="009634E2" w14:paraId="78B95AB7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6CAA99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BDI - 256 Ngô Gia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Tự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7D886D4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256 Ngô Gia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Tự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Định,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thị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xã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Nhơn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Định</w:t>
            </w:r>
          </w:p>
        </w:tc>
      </w:tr>
      <w:tr w:rsidR="009634E2" w14:paraId="7480A955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79DA074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BDU - 1 NC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C5719AC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01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NC, Khu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Sổ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Thị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trấn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Lai Uyên,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Huyện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Dương</w:t>
            </w:r>
          </w:p>
        </w:tc>
      </w:tr>
      <w:tr w:rsidR="009634E2" w14:paraId="72163D84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06ED178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BDU - 13 Yersin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50AC03AF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13 Yersin,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Tổ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15, Khu 01, 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Cường, TP.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Thủ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Dầu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Dương</w:t>
            </w:r>
          </w:p>
        </w:tc>
      </w:tr>
      <w:tr w:rsidR="009634E2" w14:paraId="1823A340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A42F533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BDU - 283 Nguyễn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An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Ninh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55C5964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283 Nguyễn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An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Ninh, 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Dĩ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An,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Dĩ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An, Bình Dương</w:t>
            </w:r>
          </w:p>
        </w:tc>
      </w:tr>
      <w:tr w:rsidR="009634E2" w14:paraId="73D18B5A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A3A8639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BLI - 24-26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Trần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Phú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23C067C" w14:textId="77777777" w:rsidR="009634E2" w:rsidRDefault="00000000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sô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́ 24-26,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đường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Trần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Phú,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Phường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3, TP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bạc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Liêu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Tỉnh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Bạc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Liêu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</w:tc>
      </w:tr>
      <w:tr w:rsidR="009634E2" w14:paraId="4B2E549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8DBE066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BPH - 1108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Riềng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Đỏ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63C87B1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1108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Riềng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Đỏ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Khu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2,  P.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Tân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Xoài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Phước</w:t>
            </w:r>
            <w:proofErr w:type="spellEnd"/>
          </w:p>
        </w:tc>
      </w:tr>
      <w:tr w:rsidR="009634E2" w14:paraId="2FBB264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B6FDCA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BPH - 269 Nguyễn Huệ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1D71BF0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269 Nguyễn Huệ, KP, Bình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P.  An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Thị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xã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Long,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Phước</w:t>
            </w:r>
            <w:proofErr w:type="spellEnd"/>
          </w:p>
        </w:tc>
      </w:tr>
      <w:tr w:rsidR="009634E2" w14:paraId="5CB6D045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39B8090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BTR - 72B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Khởi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43EEA7E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72B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Khởi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Khương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Bến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Tre,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Bến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Tre</w:t>
            </w:r>
          </w:p>
        </w:tc>
      </w:tr>
      <w:tr w:rsidR="009634E2" w14:paraId="43829A4E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C60C181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BVT - 284 - 286 - 288 Trương Công Định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56EC54E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284 - 286 -288 Trương Công Định,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Vũng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Tàu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Rịa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–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Vũng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Tàu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. </w:t>
            </w:r>
          </w:p>
        </w:tc>
      </w:tr>
      <w:tr w:rsidR="009634E2" w14:paraId="1013A372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0466818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BVT - 6 - 8 Huỳnh Minh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Thạnh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B82B2D6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6 – 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Huỳnh Minh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Thạnh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Thị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trấn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Phước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Bửu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Huyện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Xuyên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Mộc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Rịa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–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Vũng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Tàu</w:t>
            </w:r>
            <w:proofErr w:type="spellEnd"/>
          </w:p>
        </w:tc>
      </w:tr>
      <w:tr w:rsidR="009634E2" w14:paraId="1B60850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C720EE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BVT - 76 Nguyễn Hữu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Thọ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1EB185A3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76 Nguyễn Hữu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Thọ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Phước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Trung,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Rịa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Rịa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-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Vũng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Tàu</w:t>
            </w:r>
            <w:proofErr w:type="spellEnd"/>
          </w:p>
        </w:tc>
      </w:tr>
      <w:tr w:rsidR="009634E2" w14:paraId="0BAD9060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0DC039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CMA - 68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738335A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68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khóm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7,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5,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tp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Mau</w:t>
            </w:r>
          </w:p>
        </w:tc>
      </w:tr>
      <w:tr w:rsidR="009634E2" w14:paraId="39096E2A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1C88648E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CTO - 196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3/2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7865F79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196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Tháng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Lợi,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Thơ</w:t>
            </w:r>
          </w:p>
        </w:tc>
      </w:tr>
      <w:tr w:rsidR="009634E2" w14:paraId="14628893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39D4067E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DLK - 245 Phan Chu Trinh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1609E35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245 Phan Chu Trinh,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Tân Lợi,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Buôn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Ma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Thuột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Đắk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Lắk</w:t>
            </w:r>
            <w:proofErr w:type="spellEnd"/>
          </w:p>
        </w:tc>
      </w:tr>
      <w:tr w:rsidR="009634E2" w14:paraId="28C387E1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31E2354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DLK - 294 - 296 - 298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Giải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Phóng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563E22A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294 - 296 - 298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Giải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Phóng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thị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trấn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Phước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An,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huyện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Krông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Pắc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Đắk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Lắk</w:t>
            </w:r>
            <w:proofErr w:type="spellEnd"/>
          </w:p>
        </w:tc>
      </w:tr>
      <w:tr w:rsidR="009634E2" w14:paraId="0A330CD3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7040933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DNA - 81 - 83 Nguyễn Văn Linh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785C5B9A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81-83 Nguyễn Văn Linh,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Phước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Ninh, </w:t>
            </w:r>
            <w:proofErr w:type="spellStart"/>
            <w:proofErr w:type="gramStart"/>
            <w:r>
              <w:rPr>
                <w:rFonts w:eastAsia="SimSun"/>
                <w:color w:val="000000"/>
                <w:lang w:eastAsia="zh-CN" w:bidi="ar"/>
              </w:rPr>
              <w:t>Q.Hải</w:t>
            </w:r>
            <w:proofErr w:type="spellEnd"/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Châu, TP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Nẵng</w:t>
            </w:r>
            <w:proofErr w:type="spellEnd"/>
          </w:p>
        </w:tc>
      </w:tr>
      <w:tr w:rsidR="009634E2" w14:paraId="5465A8CF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37FA117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DNA - 842- 844 Tôn Đức Thắng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253D02A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842 - 844 Tôn Đức Thắng,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Hòa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Khánh Bắc,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Liên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Chiểu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Nẵng</w:t>
            </w:r>
            <w:proofErr w:type="spellEnd"/>
          </w:p>
        </w:tc>
      </w:tr>
      <w:tr w:rsidR="009634E2" w14:paraId="445CEBD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B09E6F6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lastRenderedPageBreak/>
              <w:t xml:space="preserve">DNK - 17-19-21 Huỳnh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Thúc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Kháng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5EE5C7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17, 19, 21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Huỳnh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Thúc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Kháng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thị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xã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Gia Nghĩa,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Đăk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Nông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</w:tc>
      </w:tr>
      <w:tr w:rsidR="009634E2" w14:paraId="3597EE5B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3BD03E98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ĐTH </w:t>
            </w:r>
            <w:proofErr w:type="gramStart"/>
            <w:r>
              <w:rPr>
                <w:rFonts w:eastAsia="SimSun"/>
                <w:color w:val="000000"/>
                <w:lang w:eastAsia="zh-CN" w:bidi="ar"/>
              </w:rPr>
              <w:t>-  281</w:t>
            </w:r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-283 Nguyễn Sinh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Sắc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EFE1C7E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281-283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Nguyễn Sinh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Sắc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P2.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Sa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Đéc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Tháp</w:t>
            </w:r>
            <w:proofErr w:type="spellEnd"/>
          </w:p>
        </w:tc>
      </w:tr>
      <w:tr w:rsidR="009634E2" w14:paraId="7A529BEA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09FF81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ĐTH - 158 - 160 Nguyễn Huệ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3FC8A4E" w14:textId="77777777" w:rsidR="009634E2" w:rsidRDefault="00000000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158 - 160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Nguyễn Huệ,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Khóm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Cao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Lãnh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Tháp</w:t>
            </w:r>
            <w:proofErr w:type="spellEnd"/>
          </w:p>
        </w:tc>
      </w:tr>
      <w:tr w:rsidR="009634E2" w14:paraId="09B7A45A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E34481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HAG - 361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46BE330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361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Vị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Thanh,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Hậu Giang</w:t>
            </w:r>
          </w:p>
        </w:tc>
      </w:tr>
      <w:tr w:rsidR="009634E2" w14:paraId="4B355E7E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528D541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HAP - 42B-42C-42D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Nguyên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Hãn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A8A002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42B-42C-42D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Nguyên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Hãn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Cát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Dài,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Lê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Chân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Hải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Phòng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</w:tc>
      </w:tr>
      <w:tr w:rsidR="009634E2" w14:paraId="71257868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976DEB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HAP -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37 Khu BH01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Vinhomes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Imperia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4049FAC0" w14:textId="77777777" w:rsidR="009634E2" w:rsidRDefault="00000000">
            <w:pPr>
              <w:textAlignment w:val="bottom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37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BH01 - ô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lô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OTM-5,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khu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đô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thị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Vinhomes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Imperia,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Thượng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Lý,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Hồng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Bàng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Hải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Phòng</w:t>
            </w:r>
            <w:proofErr w:type="spellEnd"/>
          </w:p>
        </w:tc>
      </w:tr>
      <w:tr w:rsidR="009634E2" w14:paraId="2C3ECDE0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58913C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- 129-131 Lê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Trọng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Tấn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36C7DB8F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129 - 131 Lê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Trọng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Tấn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proofErr w:type="gramStart"/>
            <w:r>
              <w:rPr>
                <w:rFonts w:eastAsia="SimSun"/>
                <w:color w:val="000000"/>
                <w:lang w:eastAsia="zh-CN" w:bidi="ar"/>
              </w:rPr>
              <w:t>P.Sơn</w:t>
            </w:r>
            <w:proofErr w:type="spellEnd"/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Kỳ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Q.Tân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, HCM</w:t>
            </w:r>
          </w:p>
        </w:tc>
      </w:tr>
      <w:tr w:rsidR="009634E2" w14:paraId="4339F56B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006CC473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HCM - 2 - 4 - 6 Tuy Lý Vương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7B91A7C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2-4-6 Tuy Lý Vương,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13,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8,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4CDC18DD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188DE2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- 404 Lê Văn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Sỹ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1ABFD85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404 Lê Văn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Sỹ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02,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Tân Bình,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7E75156B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32B2AF27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HCM - 48A An Dương Vương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0BF62EF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48A An Dương Vương,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16,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8,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2EB1FCCB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CC39996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- 50 - 52 - 54 - 56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6E8091A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50-52-54-56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3, Khu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dân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cư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Vĩnh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Hòa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Tân,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7D5C04D2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7D3BC31F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HCM - 553 Hậu Giang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78B9721F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553 Hậu Giang,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11,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6, HCM</w:t>
            </w:r>
          </w:p>
        </w:tc>
      </w:tr>
      <w:tr w:rsidR="009634E2" w14:paraId="22184DE5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E31EC57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- 55B Phan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Đăng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Lưu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C44AFC7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55B Phan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Đăng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Lưu,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07,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Nhuận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1CB8BF3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1971138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HCM - 6/11A Quang Trung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207B508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61/2A, 6/11A Quang Trung, Khu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8, Thị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trấn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Hóc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Môn,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Huyện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Hóc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Môn, Tp.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4F1EB111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768C432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- 864 Quốc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22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7DF8DC0C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864 Quốc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22, Khu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Củ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Chi, HCM</w:t>
            </w:r>
          </w:p>
        </w:tc>
      </w:tr>
      <w:tr w:rsidR="009634E2" w14:paraId="651E6C0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77BCAF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- 9 – 11 – 13 Nguyễn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Trãi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132748BE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9 – 11 – 13 Nguyễn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Trãi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Bến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Thành,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32E341C5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B231B9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- 9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Tăng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Bạt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Hổ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CE5470A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9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Tăng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Bạt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Hổ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12,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5,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6AF1CD0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35EF536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HCM - Aeon Mall Tân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</w:p>
        </w:tc>
        <w:tc>
          <w:tcPr>
            <w:tcW w:w="7314" w:type="dxa"/>
            <w:shd w:val="clear" w:color="EDEDED" w:fill="auto"/>
            <w:noWrap/>
            <w:vAlign w:val="bottom"/>
          </w:tcPr>
          <w:p w14:paraId="7CF1FFDD" w14:textId="77777777" w:rsidR="009634E2" w:rsidRDefault="00000000">
            <w:pPr>
              <w:textAlignment w:val="bottom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S12,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Tầng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Trung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tâm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mua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sắm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Aeon Mall - Tân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Celadon, 30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Bờ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Bao Tân Thắng,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Sơn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Kỳ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Tân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Phú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Hồ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Chí Minh</w:t>
            </w:r>
          </w:p>
        </w:tc>
      </w:tr>
      <w:tr w:rsidR="009634E2" w14:paraId="0C483408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953563D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HNI - 409 Nguyễn Văn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Cừ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D205420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409,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Nguyễn Văn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Cừ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Ngọc Lâm,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Quận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Long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Biên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Hà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Nội</w:t>
            </w:r>
            <w:proofErr w:type="spellEnd"/>
          </w:p>
        </w:tc>
      </w:tr>
      <w:tr w:rsidR="009634E2" w14:paraId="06182F85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900D9AB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LAN - 16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825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40AB48E4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16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825,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Ấp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Bình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Tả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Xã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Đức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Hòa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Hạ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Huyện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Đức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Hòa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Long An.</w:t>
            </w:r>
          </w:p>
        </w:tc>
      </w:tr>
      <w:tr w:rsidR="009634E2" w14:paraId="29D09AA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8E3A8E0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>LAN - 450 Hùng Vương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00D295FC" w14:textId="77777777" w:rsidR="009634E2" w:rsidRDefault="00000000">
            <w:pPr>
              <w:textAlignment w:val="bottom"/>
              <w:rPr>
                <w:rFonts w:eastAsia="SimSun"/>
                <w:color w:val="000000"/>
                <w:lang w:eastAsia="zh-CN" w:bidi="ar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450 Hùng Vương,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3, TP Tân An,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Long An</w:t>
            </w:r>
          </w:p>
        </w:tc>
      </w:tr>
      <w:tr w:rsidR="009634E2" w14:paraId="281F16ED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2C98B54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LDO - 4A - 4C Hải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Thượng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48F2DD42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4A-4C Hải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Thượng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06,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thành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Đà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Lạt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Lâm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</w:p>
        </w:tc>
      </w:tr>
      <w:tr w:rsidR="009634E2" w14:paraId="0B760148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BBF55CB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LDO - 97 Lê Hồng Phong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064B2278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97 Lê Hồng Phong,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1,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Bảo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Lộc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Lâm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</w:p>
        </w:tc>
      </w:tr>
      <w:tr w:rsidR="009634E2" w14:paraId="4166E3DD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491BD6A9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NAN - 153 Nguyễn Phong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Sắc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4C06F161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153 Nguyễn Phong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Sắc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Dũng,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Vinh,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Nghệ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An</w:t>
            </w:r>
          </w:p>
        </w:tc>
      </w:tr>
      <w:tr w:rsidR="009634E2" w14:paraId="3FA47AF1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340760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NTH - 450A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Thống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Nhất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7AFC646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450A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Thống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Nhất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Mỹ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Hương, Tp. Phan Rang -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Tháp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Chàm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Ninh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Thuận</w:t>
            </w:r>
            <w:proofErr w:type="spellEnd"/>
          </w:p>
        </w:tc>
      </w:tr>
      <w:tr w:rsidR="009634E2" w14:paraId="6C64CAE9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40D39F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QBI - 309 - 311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A752DA5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309 - 311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Nam Lý,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Hới,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Quảng Bình</w:t>
            </w:r>
          </w:p>
        </w:tc>
      </w:tr>
      <w:tr w:rsidR="009634E2" w14:paraId="03423FAD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71C940C8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QNG - 386-388 Quang Trung</w:t>
            </w:r>
          </w:p>
        </w:tc>
        <w:tc>
          <w:tcPr>
            <w:tcW w:w="7314" w:type="dxa"/>
            <w:shd w:val="clear" w:color="auto" w:fill="FFFFFF"/>
            <w:noWrap/>
            <w:vAlign w:val="bottom"/>
          </w:tcPr>
          <w:p w14:paraId="50C72779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386-388 Quang Trung, </w:t>
            </w:r>
            <w:proofErr w:type="spellStart"/>
            <w:proofErr w:type="gramStart"/>
            <w:r>
              <w:rPr>
                <w:rFonts w:eastAsia="SimSun"/>
                <w:color w:val="000000"/>
                <w:lang w:eastAsia="zh-CN" w:bidi="ar"/>
              </w:rPr>
              <w:t>P.Nguyễn</w:t>
            </w:r>
            <w:proofErr w:type="spellEnd"/>
            <w:proofErr w:type="gramEnd"/>
            <w:r>
              <w:rPr>
                <w:rFonts w:eastAsia="SimSun"/>
                <w:color w:val="000000"/>
                <w:lang w:eastAsia="zh-CN" w:bidi="ar"/>
              </w:rPr>
              <w:t xml:space="preserve"> Nghiêm (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Ngã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 Quang Trung -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),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Tp.Quảng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Ngãi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Quảng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Ngãi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</w:tc>
      </w:tr>
      <w:tr w:rsidR="009634E2" w14:paraId="65E377E7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1F9186D9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QNI - 18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Giếng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CEEF2C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18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Giếng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Đồn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Trần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Đạo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Hạ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Long, Quảng Ninh</w:t>
            </w:r>
          </w:p>
        </w:tc>
      </w:tr>
      <w:tr w:rsidR="009634E2" w14:paraId="0837F3B3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27BD60C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lastRenderedPageBreak/>
              <w:t>TGI - 364-365 Nguyễn Huệ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43CF713C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364-365 Nguyễn Huệ, KP 3, P.2, TX.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Gò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Công,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Tiền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Giang</w:t>
            </w:r>
          </w:p>
        </w:tc>
      </w:tr>
      <w:tr w:rsidR="009634E2" w14:paraId="5728038A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658CD8E4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TNG - 477 Lương Ngọc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Quyến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67698BE0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477 Lương Ngọc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Quyến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Phan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Đình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Phùng,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Thái Nguyên,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Thái Nguyên</w:t>
            </w:r>
          </w:p>
        </w:tc>
      </w:tr>
      <w:tr w:rsidR="009634E2" w14:paraId="3306AB36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351CA5F1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TNI - 518 CMT8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716DC1A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518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Cách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Mạng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Tháng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Tám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>, P3, Tây Ninh</w:t>
            </w:r>
          </w:p>
        </w:tc>
      </w:tr>
      <w:tr w:rsidR="009634E2" w14:paraId="20FE4BD3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21E30153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TVI - 62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Điện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Biên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Phủ</w:t>
            </w:r>
            <w:proofErr w:type="spellEnd"/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1CB6844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62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Điện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Biên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Phủ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Khóm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3,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Phường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2, Thành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phố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Trà Vinh,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Tỉnh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Trà Vinh</w:t>
            </w:r>
          </w:p>
        </w:tc>
      </w:tr>
      <w:tr w:rsidR="009634E2" w14:paraId="407D5238" w14:textId="77777777">
        <w:trPr>
          <w:trHeight w:val="300"/>
        </w:trPr>
        <w:tc>
          <w:tcPr>
            <w:tcW w:w="3186" w:type="dxa"/>
            <w:shd w:val="clear" w:color="auto" w:fill="auto"/>
            <w:noWrap/>
            <w:vAlign w:val="bottom"/>
          </w:tcPr>
          <w:p w14:paraId="56AFACED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VLO - 47- 49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Nữ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Vương</w:t>
            </w:r>
          </w:p>
        </w:tc>
        <w:tc>
          <w:tcPr>
            <w:tcW w:w="7314" w:type="dxa"/>
            <w:shd w:val="clear" w:color="auto" w:fill="auto"/>
            <w:noWrap/>
            <w:vAlign w:val="bottom"/>
          </w:tcPr>
          <w:p w14:paraId="2C89E0AF" w14:textId="77777777" w:rsidR="009634E2" w:rsidRDefault="00000000">
            <w:pPr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 xml:space="preserve">47 - 49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Trưng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Nữ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Vương, P1, Tp. </w:t>
            </w:r>
            <w:proofErr w:type="spellStart"/>
            <w:r>
              <w:rPr>
                <w:rFonts w:eastAsia="SimSun"/>
                <w:color w:val="000000"/>
                <w:lang w:eastAsia="zh-CN" w:bidi="ar"/>
              </w:rPr>
              <w:t>Vĩnh</w:t>
            </w:r>
            <w:proofErr w:type="spellEnd"/>
            <w:r>
              <w:rPr>
                <w:rFonts w:eastAsia="SimSun"/>
                <w:color w:val="000000"/>
                <w:lang w:eastAsia="zh-CN" w:bidi="ar"/>
              </w:rPr>
              <w:t xml:space="preserve"> Long</w:t>
            </w:r>
          </w:p>
        </w:tc>
      </w:tr>
    </w:tbl>
    <w:p w14:paraId="22C81479" w14:textId="77777777" w:rsidR="009634E2" w:rsidRDefault="009634E2">
      <w:pPr>
        <w:rPr>
          <w:rFonts w:eastAsia="Times New Roman"/>
        </w:rPr>
      </w:pPr>
    </w:p>
    <w:sectPr w:rsidR="009634E2">
      <w:pgSz w:w="11900" w:h="16840"/>
      <w:pgMar w:top="1440" w:right="843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6D05"/>
    <w:multiLevelType w:val="multilevel"/>
    <w:tmpl w:val="1C756D05"/>
    <w:lvl w:ilvl="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4C4D56"/>
    <w:multiLevelType w:val="multilevel"/>
    <w:tmpl w:val="324C4D56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AEE7E7C"/>
    <w:multiLevelType w:val="multilevel"/>
    <w:tmpl w:val="6AEE7E7C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4C5E67"/>
    <w:multiLevelType w:val="singleLevel"/>
    <w:tmpl w:val="7E4C5E67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588004998">
    <w:abstractNumId w:val="3"/>
  </w:num>
  <w:num w:numId="2" w16cid:durableId="2130125433">
    <w:abstractNumId w:val="1"/>
  </w:num>
  <w:num w:numId="3" w16cid:durableId="1516579103">
    <w:abstractNumId w:val="0"/>
  </w:num>
  <w:num w:numId="4" w16cid:durableId="142371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rawingGridVerticalSpacing w:val="29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4"/>
    <w:rsid w:val="00001D35"/>
    <w:rsid w:val="00023CB3"/>
    <w:rsid w:val="0006791F"/>
    <w:rsid w:val="00074C8F"/>
    <w:rsid w:val="000A426E"/>
    <w:rsid w:val="000C276F"/>
    <w:rsid w:val="000E3D32"/>
    <w:rsid w:val="000F5954"/>
    <w:rsid w:val="00106B83"/>
    <w:rsid w:val="0013054C"/>
    <w:rsid w:val="00165280"/>
    <w:rsid w:val="00187F54"/>
    <w:rsid w:val="001A7672"/>
    <w:rsid w:val="001C7B23"/>
    <w:rsid w:val="00201E26"/>
    <w:rsid w:val="0021620E"/>
    <w:rsid w:val="00224018"/>
    <w:rsid w:val="00265A1D"/>
    <w:rsid w:val="00291914"/>
    <w:rsid w:val="00292B70"/>
    <w:rsid w:val="002A2BFF"/>
    <w:rsid w:val="002B38DD"/>
    <w:rsid w:val="002B48D5"/>
    <w:rsid w:val="002E73C2"/>
    <w:rsid w:val="002F0178"/>
    <w:rsid w:val="00315FB3"/>
    <w:rsid w:val="00336CB9"/>
    <w:rsid w:val="003A28B8"/>
    <w:rsid w:val="003C57A8"/>
    <w:rsid w:val="004007D9"/>
    <w:rsid w:val="00415E1F"/>
    <w:rsid w:val="004244F2"/>
    <w:rsid w:val="00442B01"/>
    <w:rsid w:val="00443B50"/>
    <w:rsid w:val="00451DFC"/>
    <w:rsid w:val="004657A9"/>
    <w:rsid w:val="00471077"/>
    <w:rsid w:val="004A72D7"/>
    <w:rsid w:val="004B0B19"/>
    <w:rsid w:val="00513369"/>
    <w:rsid w:val="005425EF"/>
    <w:rsid w:val="00553717"/>
    <w:rsid w:val="005538DA"/>
    <w:rsid w:val="00570A58"/>
    <w:rsid w:val="00580F45"/>
    <w:rsid w:val="005915BA"/>
    <w:rsid w:val="005C13A8"/>
    <w:rsid w:val="005C231A"/>
    <w:rsid w:val="0061554A"/>
    <w:rsid w:val="006454EF"/>
    <w:rsid w:val="0067741D"/>
    <w:rsid w:val="006B1B85"/>
    <w:rsid w:val="006D396A"/>
    <w:rsid w:val="00705838"/>
    <w:rsid w:val="0073316F"/>
    <w:rsid w:val="0077207F"/>
    <w:rsid w:val="00776ACA"/>
    <w:rsid w:val="007B02C4"/>
    <w:rsid w:val="007D3DC7"/>
    <w:rsid w:val="00851625"/>
    <w:rsid w:val="00853996"/>
    <w:rsid w:val="008604CE"/>
    <w:rsid w:val="008625B6"/>
    <w:rsid w:val="008861D8"/>
    <w:rsid w:val="00892BB2"/>
    <w:rsid w:val="008A4747"/>
    <w:rsid w:val="008B710A"/>
    <w:rsid w:val="008C6D20"/>
    <w:rsid w:val="008D596B"/>
    <w:rsid w:val="008F7652"/>
    <w:rsid w:val="00916F3B"/>
    <w:rsid w:val="0092245F"/>
    <w:rsid w:val="00942CFF"/>
    <w:rsid w:val="009511BB"/>
    <w:rsid w:val="009608D6"/>
    <w:rsid w:val="009634E2"/>
    <w:rsid w:val="00972F9B"/>
    <w:rsid w:val="009909A9"/>
    <w:rsid w:val="009A4BD5"/>
    <w:rsid w:val="009B171C"/>
    <w:rsid w:val="009B5DC9"/>
    <w:rsid w:val="009C2255"/>
    <w:rsid w:val="009C240E"/>
    <w:rsid w:val="009F3802"/>
    <w:rsid w:val="009F4AE1"/>
    <w:rsid w:val="00A140B2"/>
    <w:rsid w:val="00A23DF0"/>
    <w:rsid w:val="00A66DEC"/>
    <w:rsid w:val="00AB14DC"/>
    <w:rsid w:val="00AC27D8"/>
    <w:rsid w:val="00AC3193"/>
    <w:rsid w:val="00B27E9B"/>
    <w:rsid w:val="00B46222"/>
    <w:rsid w:val="00B830C6"/>
    <w:rsid w:val="00B931A4"/>
    <w:rsid w:val="00BD3625"/>
    <w:rsid w:val="00BE712A"/>
    <w:rsid w:val="00C01DAD"/>
    <w:rsid w:val="00C17C29"/>
    <w:rsid w:val="00C21AB5"/>
    <w:rsid w:val="00C24778"/>
    <w:rsid w:val="00C4373E"/>
    <w:rsid w:val="00C443A5"/>
    <w:rsid w:val="00C61A16"/>
    <w:rsid w:val="00C85D76"/>
    <w:rsid w:val="00CC056E"/>
    <w:rsid w:val="00CE2EEC"/>
    <w:rsid w:val="00CE32E2"/>
    <w:rsid w:val="00CE5DDA"/>
    <w:rsid w:val="00CF0273"/>
    <w:rsid w:val="00CF1AF1"/>
    <w:rsid w:val="00D13471"/>
    <w:rsid w:val="00D344F9"/>
    <w:rsid w:val="00D62B6F"/>
    <w:rsid w:val="00D83B37"/>
    <w:rsid w:val="00DB10C2"/>
    <w:rsid w:val="00DC653D"/>
    <w:rsid w:val="00DD780A"/>
    <w:rsid w:val="00DE6AF3"/>
    <w:rsid w:val="00DF5FDE"/>
    <w:rsid w:val="00E16624"/>
    <w:rsid w:val="00E368BF"/>
    <w:rsid w:val="00E41F5D"/>
    <w:rsid w:val="00E553B8"/>
    <w:rsid w:val="00E7061F"/>
    <w:rsid w:val="00EB13B2"/>
    <w:rsid w:val="00EB7C9D"/>
    <w:rsid w:val="00F14D8C"/>
    <w:rsid w:val="00F31C9A"/>
    <w:rsid w:val="00F63795"/>
    <w:rsid w:val="00F77138"/>
    <w:rsid w:val="00FB5C47"/>
    <w:rsid w:val="00FC22B3"/>
    <w:rsid w:val="00FF62C2"/>
    <w:rsid w:val="07F053D2"/>
    <w:rsid w:val="127E0B57"/>
    <w:rsid w:val="161D2A74"/>
    <w:rsid w:val="30134AF7"/>
    <w:rsid w:val="326A3458"/>
    <w:rsid w:val="447C62DD"/>
    <w:rsid w:val="520E4976"/>
    <w:rsid w:val="559F3559"/>
    <w:rsid w:val="6095617B"/>
    <w:rsid w:val="68BD6172"/>
    <w:rsid w:val="696C4785"/>
    <w:rsid w:val="69701C8D"/>
    <w:rsid w:val="70D93A88"/>
    <w:rsid w:val="789C0234"/>
    <w:rsid w:val="7E4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574939"/>
  <w15:docId w15:val="{86EB061B-36A3-4781-B395-92EBB53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Arial" w:hAnsi="Arial" w:cs="Arial"/>
      <w:b/>
      <w:sz w:val="48"/>
      <w:szCs w:val="48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Arial" w:hAnsi="Arial" w:cs="Arial"/>
      <w:b/>
      <w:sz w:val="36"/>
      <w:szCs w:val="36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rFonts w:ascii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Arial" w:hAnsi="Arial" w:cs="Arial"/>
      <w:b/>
      <w:sz w:val="72"/>
      <w:szCs w:val="72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hAnsi="Arial" w:cs="Arial"/>
      <w:sz w:val="22"/>
      <w:szCs w:val="22"/>
      <w:lang w:val="en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Arial" w:hAnsi="Segoe UI" w:cs="Segoe UI"/>
      <w:sz w:val="18"/>
      <w:szCs w:val="18"/>
      <w:lang w:val="en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Arial" w:hAnsi="Arial" w:cs="Arial"/>
      <w:b/>
      <w:bCs/>
      <w:sz w:val="20"/>
      <w:szCs w:val="20"/>
      <w:lang w:val="en"/>
    </w:rPr>
  </w:style>
  <w:style w:type="paragraph" w:customStyle="1" w:styleId="Revision1">
    <w:name w:val="Revision1"/>
    <w:hidden/>
    <w:uiPriority w:val="99"/>
    <w:semiHidden/>
    <w:qFormat/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lang w:val="e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"/>
    </w:rPr>
  </w:style>
  <w:style w:type="paragraph" w:customStyle="1" w:styleId="Revision2">
    <w:name w:val="Revision2"/>
    <w:hidden/>
    <w:uiPriority w:val="99"/>
    <w:semiHidden/>
    <w:qFormat/>
    <w:rPr>
      <w:rFonts w:eastAsia="Arial"/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HR/pBqdY4ptmPzHAzqiVx+Y+w==">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1C609C-7F7B-428A-ACFC-A4879C9646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2024-02-28T05:18:00Z</cp:lastPrinted>
  <dcterms:created xsi:type="dcterms:W3CDTF">2025-02-27T06:31:00Z</dcterms:created>
  <dcterms:modified xsi:type="dcterms:W3CDTF">2025-02-27T06:35:00Z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f8220a6ada0c24297e133ac4ded256b2c975d5452484526247e8caca6c21c92e</vt:lpwstr>
  </property>
  <property fmtid="{D5CDD505-2E9C-101B-9397-08002B2CF9AE}" pid="3" name="KSOProductBuildVer">
    <vt:lpwstr>1033-12.2.0.19805</vt:lpwstr>
  </property>
  <property fmtid="{D5CDD505-2E9C-101B-9397-08002B2CF9AE}" pid="4" name="ICV">
    <vt:lpwstr>1D584075CECA47F0A69189474ED5DD5A_12</vt:lpwstr>
  </property>
</Properties>
</file>