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5D1" w14:textId="77777777" w:rsidR="009E2612" w:rsidRPr="00FA7163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A7163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ECA09B0" w14:textId="77777777" w:rsidR="00BD32BC" w:rsidRPr="00FA7163" w:rsidRDefault="00BD32BC" w:rsidP="00BD32BC">
      <w:pPr>
        <w:spacing w:line="360" w:lineRule="auto"/>
        <w:jc w:val="center"/>
        <w:rPr>
          <w:rFonts w:ascii="Times New Roman" w:hAnsi="Times New Roman" w:cs="Times New Roman"/>
          <w:b/>
          <w:color w:val="262626"/>
        </w:rPr>
      </w:pPr>
      <w:proofErr w:type="spellStart"/>
      <w:r w:rsidRPr="00FA7163">
        <w:rPr>
          <w:rFonts w:ascii="Times New Roman" w:hAnsi="Times New Roman" w:cs="Times New Roman"/>
          <w:i/>
          <w:iCs/>
          <w:color w:val="262626"/>
          <w:u w:val="single"/>
        </w:rPr>
        <w:t>Kính</w:t>
      </w:r>
      <w:proofErr w:type="spellEnd"/>
      <w:r w:rsidRPr="00FA7163">
        <w:rPr>
          <w:rFonts w:ascii="Times New Roman" w:hAnsi="Times New Roman" w:cs="Times New Roman"/>
          <w:i/>
          <w:iCs/>
          <w:color w:val="262626"/>
          <w:u w:val="single"/>
        </w:rPr>
        <w:t xml:space="preserve"> </w:t>
      </w:r>
      <w:proofErr w:type="spellStart"/>
      <w:r w:rsidRPr="00FA7163">
        <w:rPr>
          <w:rFonts w:ascii="Times New Roman" w:hAnsi="Times New Roman" w:cs="Times New Roman"/>
          <w:i/>
          <w:iCs/>
          <w:color w:val="262626"/>
          <w:u w:val="single"/>
        </w:rPr>
        <w:t>gửi</w:t>
      </w:r>
      <w:proofErr w:type="spellEnd"/>
      <w:r w:rsidRPr="00FA7163">
        <w:rPr>
          <w:rFonts w:ascii="Times New Roman" w:hAnsi="Times New Roman" w:cs="Times New Roman"/>
          <w:b/>
          <w:color w:val="262626"/>
        </w:rPr>
        <w:t>:  </w:t>
      </w:r>
      <w:proofErr w:type="spellStart"/>
      <w:r w:rsidRPr="00FA7163">
        <w:rPr>
          <w:rFonts w:ascii="Times New Roman" w:hAnsi="Times New Roman" w:cs="Times New Roman"/>
          <w:b/>
          <w:color w:val="262626"/>
        </w:rPr>
        <w:t>Sở</w:t>
      </w:r>
      <w:proofErr w:type="spellEnd"/>
      <w:r w:rsidRPr="00FA7163">
        <w:rPr>
          <w:rFonts w:ascii="Times New Roman" w:hAnsi="Times New Roman" w:cs="Times New Roman"/>
          <w:b/>
          <w:color w:val="262626"/>
        </w:rPr>
        <w:t xml:space="preserve"> Công Thương </w:t>
      </w:r>
      <w:proofErr w:type="spellStart"/>
      <w:r w:rsidRPr="00FA7163">
        <w:rPr>
          <w:rFonts w:ascii="Times New Roman" w:hAnsi="Times New Roman" w:cs="Times New Roman"/>
          <w:b/>
          <w:color w:val="262626"/>
        </w:rPr>
        <w:t>tỉnh</w:t>
      </w:r>
      <w:proofErr w:type="spellEnd"/>
      <w:r w:rsidRPr="00FA7163">
        <w:rPr>
          <w:rFonts w:ascii="Times New Roman" w:hAnsi="Times New Roman" w:cs="Times New Roman"/>
          <w:b/>
          <w:color w:val="262626"/>
        </w:rPr>
        <w:t xml:space="preserve">/ TP </w:t>
      </w:r>
      <w:proofErr w:type="spellStart"/>
      <w:r w:rsidRPr="00FA7163">
        <w:rPr>
          <w:rFonts w:ascii="Times New Roman" w:hAnsi="Times New Roman" w:cs="Times New Roman"/>
          <w:b/>
          <w:color w:val="262626"/>
        </w:rPr>
        <w:t>Trực</w:t>
      </w:r>
      <w:proofErr w:type="spellEnd"/>
      <w:r w:rsidRPr="00FA7163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b/>
          <w:color w:val="262626"/>
        </w:rPr>
        <w:t>thuộc</w:t>
      </w:r>
      <w:proofErr w:type="spellEnd"/>
      <w:r w:rsidRPr="00FA7163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b/>
          <w:color w:val="262626"/>
        </w:rPr>
        <w:t>trung</w:t>
      </w:r>
      <w:proofErr w:type="spellEnd"/>
      <w:r w:rsidRPr="00FA7163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b/>
          <w:color w:val="262626"/>
        </w:rPr>
        <w:t>ương</w:t>
      </w:r>
      <w:proofErr w:type="spellEnd"/>
    </w:p>
    <w:p w14:paraId="77E26FB6" w14:textId="77777777" w:rsidR="00BD32BC" w:rsidRPr="00FA7163" w:rsidRDefault="00BD32BC" w:rsidP="00BD32BC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FA7163">
        <w:rPr>
          <w:rFonts w:ascii="Times New Roman" w:hAnsi="Times New Roman" w:cs="Times New Roman"/>
          <w:color w:val="262626"/>
        </w:rPr>
        <w:t xml:space="preserve">             </w:t>
      </w:r>
      <w:proofErr w:type="spellStart"/>
      <w:r w:rsidRPr="00FA7163">
        <w:rPr>
          <w:rFonts w:ascii="Times New Roman" w:hAnsi="Times New Roman" w:cs="Times New Roman"/>
          <w:color w:val="262626"/>
        </w:rPr>
        <w:t>Tên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color w:val="262626"/>
        </w:rPr>
        <w:t>thương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color w:val="262626"/>
        </w:rPr>
        <w:t>nhân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: </w:t>
      </w:r>
      <w:r w:rsidRPr="00FA7163">
        <w:rPr>
          <w:rFonts w:ascii="Times New Roman" w:hAnsi="Times New Roman" w:cs="Times New Roman"/>
          <w:b/>
          <w:color w:val="262626"/>
        </w:rPr>
        <w:t>CÔNG TY CỔ PHẦN CON CƯNG</w:t>
      </w:r>
    </w:p>
    <w:p w14:paraId="44E4A3F6" w14:textId="77777777" w:rsidR="00BD32BC" w:rsidRPr="00FA7163" w:rsidRDefault="00BD32BC" w:rsidP="00BD32BC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FA7163">
        <w:rPr>
          <w:rFonts w:ascii="Times New Roman" w:hAnsi="Times New Roman" w:cs="Times New Roman"/>
          <w:color w:val="262626"/>
        </w:rPr>
        <w:t>Địa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color w:val="262626"/>
        </w:rPr>
        <w:t>chỉ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: 66 Nguyễn Du, </w:t>
      </w:r>
      <w:proofErr w:type="spellStart"/>
      <w:r w:rsidRPr="00FA7163">
        <w:rPr>
          <w:rFonts w:ascii="Times New Roman" w:hAnsi="Times New Roman" w:cs="Times New Roman"/>
          <w:color w:val="262626"/>
        </w:rPr>
        <w:t>Phường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color w:val="262626"/>
        </w:rPr>
        <w:t>Bến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color w:val="262626"/>
        </w:rPr>
        <w:t>Nghé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FA7163">
        <w:rPr>
          <w:rFonts w:ascii="Times New Roman" w:hAnsi="Times New Roman" w:cs="Times New Roman"/>
          <w:color w:val="262626"/>
        </w:rPr>
        <w:t>Quận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1, Thành </w:t>
      </w:r>
      <w:proofErr w:type="spellStart"/>
      <w:r w:rsidRPr="00FA7163">
        <w:rPr>
          <w:rFonts w:ascii="Times New Roman" w:hAnsi="Times New Roman" w:cs="Times New Roman"/>
          <w:color w:val="262626"/>
        </w:rPr>
        <w:t>phố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color w:val="262626"/>
        </w:rPr>
        <w:t>Hồ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Chí Minh</w:t>
      </w:r>
    </w:p>
    <w:p w14:paraId="1272DE2D" w14:textId="54ADB2EC" w:rsidR="00BD32BC" w:rsidRPr="00FA7163" w:rsidRDefault="00BD32BC" w:rsidP="00BD32BC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FA7163">
        <w:rPr>
          <w:rFonts w:ascii="Times New Roman" w:hAnsi="Times New Roman" w:cs="Times New Roman"/>
          <w:color w:val="262626"/>
        </w:rPr>
        <w:t>Điện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color w:val="262626"/>
        </w:rPr>
        <w:t>thoại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: 028 7300 6609    Fax:             Email: </w:t>
      </w:r>
    </w:p>
    <w:p w14:paraId="5BC2149A" w14:textId="77777777" w:rsidR="00BD32BC" w:rsidRPr="00DF1146" w:rsidRDefault="00BD32BC" w:rsidP="00BD32BC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FA7163">
        <w:rPr>
          <w:rFonts w:ascii="Times New Roman" w:hAnsi="Times New Roman" w:cs="Times New Roman"/>
          <w:color w:val="262626"/>
        </w:rPr>
        <w:t>Mã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color w:val="262626"/>
        </w:rPr>
        <w:t>số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A7163">
        <w:rPr>
          <w:rFonts w:ascii="Times New Roman" w:hAnsi="Times New Roman" w:cs="Times New Roman"/>
          <w:color w:val="262626"/>
        </w:rPr>
        <w:t>doanh</w:t>
      </w:r>
      <w:proofErr w:type="spellEnd"/>
      <w:r w:rsidRPr="00FA716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nghiệp</w:t>
      </w:r>
      <w:proofErr w:type="spellEnd"/>
      <w:r w:rsidRPr="00DF1146">
        <w:rPr>
          <w:rFonts w:ascii="Times New Roman" w:hAnsi="Times New Roman" w:cs="Times New Roman"/>
          <w:color w:val="262626"/>
        </w:rPr>
        <w:t>: 0313450007</w:t>
      </w:r>
    </w:p>
    <w:p w14:paraId="0C693F3F" w14:textId="77777777" w:rsidR="00BD32BC" w:rsidRPr="00DF1146" w:rsidRDefault="00BD32BC" w:rsidP="00BD32BC">
      <w:pPr>
        <w:spacing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DF1146">
        <w:rPr>
          <w:rFonts w:ascii="Times New Roman" w:hAnsi="Times New Roman" w:cs="Times New Roman"/>
          <w:color w:val="262626"/>
        </w:rPr>
        <w:t xml:space="preserve">Công ty </w:t>
      </w:r>
      <w:proofErr w:type="spellStart"/>
      <w:r w:rsidRPr="00DF1146">
        <w:rPr>
          <w:rFonts w:ascii="Times New Roman" w:hAnsi="Times New Roman" w:cs="Times New Roman"/>
          <w:color w:val="262626"/>
        </w:rPr>
        <w:t>Cổ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phần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Con </w:t>
      </w:r>
      <w:proofErr w:type="spellStart"/>
      <w:r w:rsidRPr="00DF1146">
        <w:rPr>
          <w:rFonts w:ascii="Times New Roman" w:hAnsi="Times New Roman" w:cs="Times New Roman"/>
          <w:color w:val="262626"/>
        </w:rPr>
        <w:t>Cưng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thông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báo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Chương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trình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khuyến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mại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như</w:t>
      </w:r>
      <w:proofErr w:type="spellEnd"/>
      <w:r w:rsidRPr="00DF114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DF1146">
        <w:rPr>
          <w:rFonts w:ascii="Times New Roman" w:hAnsi="Times New Roman" w:cs="Times New Roman"/>
          <w:color w:val="262626"/>
        </w:rPr>
        <w:t>sau</w:t>
      </w:r>
      <w:proofErr w:type="spellEnd"/>
      <w:r w:rsidRPr="00DF1146">
        <w:rPr>
          <w:rFonts w:ascii="Times New Roman" w:hAnsi="Times New Roman" w:cs="Times New Roman"/>
          <w:color w:val="262626"/>
        </w:rPr>
        <w:t>:</w:t>
      </w:r>
    </w:p>
    <w:p w14:paraId="7987D440" w14:textId="4A1D9BAA" w:rsidR="009E2612" w:rsidRPr="00DF1146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Online</w:t>
      </w:r>
      <w:r w:rsidR="005E6950" w:rsidRPr="00DF1146">
        <w:rPr>
          <w:rFonts w:ascii="Times New Roman" w:eastAsia="Times New Roman" w:hAnsi="Times New Roman" w:cs="Times New Roman"/>
          <w:color w:val="000000" w:themeColor="text1"/>
        </w:rPr>
        <w:t xml:space="preserve"> Double Day </w:t>
      </w:r>
      <w:proofErr w:type="spellStart"/>
      <w:r w:rsidR="005E6950" w:rsidRPr="00DF1146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5E6950" w:rsidRPr="00DF1146">
        <w:rPr>
          <w:rFonts w:ascii="Times New Roman" w:eastAsia="Times New Roman" w:hAnsi="Times New Roman" w:cs="Times New Roman"/>
          <w:color w:val="000000" w:themeColor="text1"/>
        </w:rPr>
        <w:t xml:space="preserve"> Midmonth</w:t>
      </w:r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E7B91" w:rsidRPr="00DF1146">
        <w:rPr>
          <w:rFonts w:ascii="Times New Roman" w:eastAsia="Times New Roman" w:hAnsi="Times New Roman" w:cs="Times New Roman"/>
          <w:color w:val="000000" w:themeColor="text1"/>
        </w:rPr>
        <w:t>3</w:t>
      </w:r>
    </w:p>
    <w:p w14:paraId="6AE691B6" w14:textId="77777777" w:rsidR="009E2612" w:rsidRPr="00DF1146" w:rsidRDefault="00C1475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F1146">
        <w:rPr>
          <w:rFonts w:ascii="Times New Roman" w:eastAsia="Times New Roman" w:hAnsi="Times New Roman" w:cs="Times New Roman"/>
          <w:b/>
        </w:rPr>
        <w:t xml:space="preserve">vi)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>:</w:t>
      </w:r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Toàn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quốc</w:t>
      </w:r>
      <w:proofErr w:type="spellEnd"/>
    </w:p>
    <w:p w14:paraId="2A70D3B4" w14:textId="6B04F180" w:rsidR="009E2612" w:rsidRPr="00DF1146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F1146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Hình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: </w:t>
      </w:r>
      <w:r w:rsidR="00DF1146" w:rsidRPr="00DF1146">
        <w:rPr>
          <w:rFonts w:ascii="Times New Roman" w:eastAsia="Times New Roman" w:hAnsi="Times New Roman" w:cs="Times New Roman"/>
          <w:bCs/>
        </w:rPr>
        <w:t xml:space="preserve">Bán hàng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hoá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với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giá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thấp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hơn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giá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bán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hàng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trước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đó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Giảm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giá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>)</w:t>
      </w:r>
    </w:p>
    <w:p w14:paraId="4576591D" w14:textId="35180778" w:rsidR="009E2612" w:rsidRPr="00DF1146" w:rsidRDefault="00C1475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F1146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gian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>:</w:t>
      </w:r>
      <w:r w:rsidRPr="00DF1146">
        <w:rPr>
          <w:rFonts w:ascii="Times New Roman" w:eastAsia="Times New Roman" w:hAnsi="Times New Roman" w:cs="Times New Roman"/>
        </w:rPr>
        <w:t xml:space="preserve"> </w:t>
      </w:r>
      <w:r w:rsidR="00F0643F" w:rsidRPr="00DF1146">
        <w:rPr>
          <w:rFonts w:ascii="Times New Roman" w:eastAsia="Times New Roman" w:hAnsi="Times New Roman" w:cs="Times New Roman"/>
        </w:rPr>
        <w:t>05/03/2025</w:t>
      </w:r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643F" w:rsidRPr="00DF1146">
        <w:rPr>
          <w:rFonts w:ascii="Times New Roman" w:eastAsia="Times New Roman" w:hAnsi="Times New Roman" w:cs="Times New Roman"/>
        </w:rPr>
        <w:t>và</w:t>
      </w:r>
      <w:proofErr w:type="spellEnd"/>
      <w:r w:rsidR="00F0643F" w:rsidRPr="00DF1146">
        <w:rPr>
          <w:rFonts w:ascii="Times New Roman" w:eastAsia="Times New Roman" w:hAnsi="Times New Roman" w:cs="Times New Roman"/>
        </w:rPr>
        <w:t xml:space="preserve"> 15/03/2025 - </w:t>
      </w:r>
      <w:r w:rsidR="005E6950" w:rsidRPr="00DF1146">
        <w:rPr>
          <w:rFonts w:ascii="Times New Roman" w:eastAsia="Times New Roman" w:hAnsi="Times New Roman" w:cs="Times New Roman"/>
        </w:rPr>
        <w:t>17</w:t>
      </w:r>
      <w:r w:rsidR="00A011B0" w:rsidRPr="00DF1146">
        <w:rPr>
          <w:rFonts w:ascii="Times New Roman" w:eastAsia="Times New Roman" w:hAnsi="Times New Roman" w:cs="Times New Roman"/>
        </w:rPr>
        <w:t>/0</w:t>
      </w:r>
      <w:r w:rsidR="0052501E" w:rsidRPr="00DF1146">
        <w:rPr>
          <w:rFonts w:ascii="Times New Roman" w:eastAsia="Times New Roman" w:hAnsi="Times New Roman" w:cs="Times New Roman"/>
        </w:rPr>
        <w:t>3</w:t>
      </w:r>
      <w:r w:rsidR="00A011B0" w:rsidRPr="00DF1146">
        <w:rPr>
          <w:rFonts w:ascii="Times New Roman" w:eastAsia="Times New Roman" w:hAnsi="Times New Roman" w:cs="Times New Roman"/>
        </w:rPr>
        <w:t>/2025</w:t>
      </w:r>
      <w:r w:rsidR="007D7DFF">
        <w:rPr>
          <w:rFonts w:ascii="Times New Roman" w:eastAsia="Times New Roman" w:hAnsi="Times New Roman" w:cs="Times New Roman"/>
        </w:rPr>
        <w:t xml:space="preserve"> (chi </w:t>
      </w:r>
      <w:proofErr w:type="spellStart"/>
      <w:r w:rsidR="007D7DFF">
        <w:rPr>
          <w:rFonts w:ascii="Times New Roman" w:eastAsia="Times New Roman" w:hAnsi="Times New Roman" w:cs="Times New Roman"/>
        </w:rPr>
        <w:t>tiết</w:t>
      </w:r>
      <w:proofErr w:type="spellEnd"/>
      <w:r w:rsidR="007D7DF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7DFF">
        <w:rPr>
          <w:rFonts w:ascii="Times New Roman" w:eastAsia="Times New Roman" w:hAnsi="Times New Roman" w:cs="Times New Roman"/>
        </w:rPr>
        <w:t>thời</w:t>
      </w:r>
      <w:proofErr w:type="spellEnd"/>
      <w:r w:rsidR="007D7DF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7DFF">
        <w:rPr>
          <w:rFonts w:ascii="Times New Roman" w:eastAsia="Times New Roman" w:hAnsi="Times New Roman" w:cs="Times New Roman"/>
        </w:rPr>
        <w:t>gian</w:t>
      </w:r>
      <w:proofErr w:type="spellEnd"/>
      <w:r w:rsidR="007D7DF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7DFF">
        <w:rPr>
          <w:rFonts w:ascii="Times New Roman" w:eastAsia="Times New Roman" w:hAnsi="Times New Roman" w:cs="Times New Roman"/>
        </w:rPr>
        <w:t>khuyến</w:t>
      </w:r>
      <w:proofErr w:type="spellEnd"/>
      <w:r w:rsidR="007D7DF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7DFF">
        <w:rPr>
          <w:rFonts w:ascii="Times New Roman" w:eastAsia="Times New Roman" w:hAnsi="Times New Roman" w:cs="Times New Roman"/>
        </w:rPr>
        <w:t>mại</w:t>
      </w:r>
      <w:proofErr w:type="spellEnd"/>
      <w:r w:rsidR="007D7DF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7DFF">
        <w:rPr>
          <w:rFonts w:ascii="Times New Roman" w:eastAsia="Times New Roman" w:hAnsi="Times New Roman" w:cs="Times New Roman"/>
        </w:rPr>
        <w:t>theo</w:t>
      </w:r>
      <w:proofErr w:type="spellEnd"/>
      <w:r w:rsidR="007D7DFF">
        <w:rPr>
          <w:rFonts w:ascii="Times New Roman" w:eastAsia="Times New Roman" w:hAnsi="Times New Roman" w:cs="Times New Roman"/>
        </w:rPr>
        <w:t xml:space="preserve"> file </w:t>
      </w:r>
      <w:proofErr w:type="spellStart"/>
      <w:r w:rsidR="007D7DFF">
        <w:rPr>
          <w:rFonts w:ascii="Times New Roman" w:eastAsia="Times New Roman" w:hAnsi="Times New Roman" w:cs="Times New Roman"/>
        </w:rPr>
        <w:t>đính</w:t>
      </w:r>
      <w:proofErr w:type="spellEnd"/>
      <w:r w:rsidR="007D7DF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7DFF">
        <w:rPr>
          <w:rFonts w:ascii="Times New Roman" w:eastAsia="Times New Roman" w:hAnsi="Times New Roman" w:cs="Times New Roman"/>
        </w:rPr>
        <w:t>kèm</w:t>
      </w:r>
      <w:proofErr w:type="spellEnd"/>
      <w:r w:rsidR="007D7DFF">
        <w:rPr>
          <w:rFonts w:ascii="Times New Roman" w:eastAsia="Times New Roman" w:hAnsi="Times New Roman" w:cs="Times New Roman"/>
        </w:rPr>
        <w:t xml:space="preserve">) </w:t>
      </w:r>
    </w:p>
    <w:p w14:paraId="68457444" w14:textId="77777777" w:rsidR="009E2612" w:rsidRPr="00DF1146" w:rsidRDefault="00C1475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F1146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hóa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vụ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>:</w:t>
      </w:r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Tất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DF1146">
        <w:rPr>
          <w:rFonts w:ascii="Times New Roman" w:eastAsia="Times New Roman" w:hAnsi="Times New Roman" w:cs="Times New Roman"/>
        </w:rPr>
        <w:t>toàn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bô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Pr="00DF1146">
        <w:rPr>
          <w:rFonts w:ascii="Times New Roman" w:eastAsia="Times New Roman" w:hAnsi="Times New Roman" w:cs="Times New Roman"/>
        </w:rPr>
        <w:t>hóa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tại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hệ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thống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cửa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DF1146">
        <w:rPr>
          <w:rFonts w:ascii="Times New Roman" w:eastAsia="Times New Roman" w:hAnsi="Times New Roman" w:cs="Times New Roman"/>
        </w:rPr>
        <w:t>Cưng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Pr="00DF1146">
        <w:rPr>
          <w:rFonts w:ascii="Times New Roman" w:eastAsia="Times New Roman" w:hAnsi="Times New Roman" w:cs="Times New Roman"/>
        </w:rPr>
        <w:t>sữa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F1146">
        <w:rPr>
          <w:rFonts w:ascii="Times New Roman" w:eastAsia="Times New Roman" w:hAnsi="Times New Roman" w:cs="Times New Roman"/>
        </w:rPr>
        <w:t>đô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DF1146">
        <w:rPr>
          <w:rFonts w:ascii="Times New Roman" w:eastAsia="Times New Roman" w:hAnsi="Times New Roman" w:cs="Times New Roman"/>
        </w:rPr>
        <w:t>chơi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F1146">
        <w:rPr>
          <w:rFonts w:ascii="Times New Roman" w:eastAsia="Times New Roman" w:hAnsi="Times New Roman" w:cs="Times New Roman"/>
        </w:rPr>
        <w:t>hóa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Pr="00DF1146">
        <w:rPr>
          <w:rFonts w:ascii="Times New Roman" w:eastAsia="Times New Roman" w:hAnsi="Times New Roman" w:cs="Times New Roman"/>
        </w:rPr>
        <w:t>phẩm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F1146">
        <w:rPr>
          <w:rFonts w:ascii="Times New Roman" w:eastAsia="Times New Roman" w:hAnsi="Times New Roman" w:cs="Times New Roman"/>
        </w:rPr>
        <w:t>đô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DF1146">
        <w:rPr>
          <w:rFonts w:ascii="Times New Roman" w:eastAsia="Times New Roman" w:hAnsi="Times New Roman" w:cs="Times New Roman"/>
        </w:rPr>
        <w:t>dùng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em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Pr="00DF1146">
        <w:rPr>
          <w:rFonts w:ascii="Times New Roman" w:eastAsia="Times New Roman" w:hAnsi="Times New Roman" w:cs="Times New Roman"/>
        </w:rPr>
        <w:t>thời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trang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F1146">
        <w:rPr>
          <w:rFonts w:ascii="Times New Roman" w:eastAsia="Times New Roman" w:hAnsi="Times New Roman" w:cs="Times New Roman"/>
        </w:rPr>
        <w:t>phu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DF1146">
        <w:rPr>
          <w:rFonts w:ascii="Times New Roman" w:eastAsia="Times New Roman" w:hAnsi="Times New Roman" w:cs="Times New Roman"/>
        </w:rPr>
        <w:t>kiện</w:t>
      </w:r>
      <w:proofErr w:type="spellEnd"/>
      <w:r w:rsidRPr="00DF1146">
        <w:rPr>
          <w:rFonts w:ascii="Times New Roman" w:eastAsia="Times New Roman" w:hAnsi="Times New Roman" w:cs="Times New Roman"/>
        </w:rPr>
        <w:t>...) (</w:t>
      </w:r>
      <w:proofErr w:type="spellStart"/>
      <w:r w:rsidRPr="00DF1146">
        <w:rPr>
          <w:rFonts w:ascii="Times New Roman" w:eastAsia="Times New Roman" w:hAnsi="Times New Roman" w:cs="Times New Roman"/>
        </w:rPr>
        <w:t>trừ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các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F1146">
        <w:rPr>
          <w:rFonts w:ascii="Times New Roman" w:eastAsia="Times New Roman" w:hAnsi="Times New Roman" w:cs="Times New Roman"/>
        </w:rPr>
        <w:t>hóa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bị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cấm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mại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theo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quy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định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của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pháp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luật</w:t>
      </w:r>
      <w:proofErr w:type="spellEnd"/>
      <w:r w:rsidRPr="00DF1146">
        <w:rPr>
          <w:rFonts w:ascii="Times New Roman" w:eastAsia="Times New Roman" w:hAnsi="Times New Roman" w:cs="Times New Roman"/>
        </w:rPr>
        <w:t>)</w:t>
      </w:r>
    </w:p>
    <w:p w14:paraId="3066D44A" w14:textId="74D53928" w:rsidR="009E2612" w:rsidRPr="004D48DD" w:rsidRDefault="00C1475D" w:rsidP="004D48DD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F1146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hóa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vụ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dùng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để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DF114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r w:rsidRPr="00DF1146">
        <w:rPr>
          <w:rFonts w:ascii="Times New Roman" w:eastAsia="Times New Roman" w:hAnsi="Times New Roman" w:cs="Times New Roman"/>
          <w:bCs/>
        </w:rPr>
        <w:t>:</w:t>
      </w:r>
      <w:proofErr w:type="gram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r w:rsidR="005E6950" w:rsidRPr="004D48DD">
        <w:rPr>
          <w:rFonts w:ascii="Times New Roman" w:eastAsia="Times New Roman" w:hAnsi="Times New Roman" w:cs="Times New Roman"/>
          <w:bCs/>
        </w:rPr>
        <w:t xml:space="preserve">Các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sản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phẩm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trong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Danh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sách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cơ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cấu</w:t>
      </w:r>
      <w:proofErr w:type="spellEnd"/>
      <w:r w:rsidR="00DF1146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sản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phẩm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giảm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giá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mã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số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CTKM-</w:t>
      </w:r>
      <w:r w:rsidR="00DF1146" w:rsidRPr="004D48DD">
        <w:rPr>
          <w:rFonts w:ascii="Times New Roman" w:eastAsia="Times New Roman" w:hAnsi="Times New Roman" w:cs="Times New Roman"/>
          <w:bCs/>
        </w:rPr>
        <w:t>52-03</w:t>
      </w:r>
      <w:r w:rsidR="005E6950" w:rsidRPr="004D48DD">
        <w:rPr>
          <w:rFonts w:ascii="Times New Roman" w:eastAsia="Times New Roman" w:hAnsi="Times New Roman" w:cs="Times New Roman"/>
          <w:bCs/>
        </w:rPr>
        <w:t xml:space="preserve">/KD.CC)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đính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kèm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Không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áp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dụng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sản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phẩm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Sữa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thay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thế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sữa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mẹ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cho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trẻ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dưới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24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tháng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tuổi</w:t>
      </w:r>
      <w:proofErr w:type="spellEnd"/>
    </w:p>
    <w:p w14:paraId="73EAF3F8" w14:textId="172B341D" w:rsidR="009E2612" w:rsidRPr="00DF1146" w:rsidRDefault="00C1475D" w:rsidP="005E695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</w:rPr>
      </w:pPr>
      <w:r w:rsidRPr="00DF1146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của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Khách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hàng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mua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các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sản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phẩm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trong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Danh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sách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cơ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cấu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sản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phẩm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giảm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giá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DF1146">
        <w:rPr>
          <w:rFonts w:ascii="Times New Roman" w:eastAsia="Times New Roman" w:hAnsi="Times New Roman" w:cs="Times New Roman"/>
          <w:bCs/>
        </w:rPr>
        <w:t>mã</w:t>
      </w:r>
      <w:proofErr w:type="spellEnd"/>
      <w:r w:rsidR="00DF1146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1146" w:rsidRPr="004D48DD">
        <w:rPr>
          <w:rFonts w:ascii="Times New Roman" w:eastAsia="Times New Roman" w:hAnsi="Times New Roman" w:cs="Times New Roman"/>
          <w:bCs/>
        </w:rPr>
        <w:t>số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r w:rsidR="00DF1146" w:rsidRPr="004D48DD">
        <w:rPr>
          <w:rFonts w:ascii="Times New Roman" w:eastAsia="Times New Roman" w:hAnsi="Times New Roman" w:cs="Times New Roman"/>
          <w:bCs/>
        </w:rPr>
        <w:t xml:space="preserve">CTKM-52-03/KD.CC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đính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kèm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đều</w:t>
      </w:r>
      <w:proofErr w:type="spellEnd"/>
      <w:r w:rsidR="005E6950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4D48DD">
        <w:rPr>
          <w:rFonts w:ascii="Times New Roman" w:eastAsia="Times New Roman" w:hAnsi="Times New Roman" w:cs="Times New Roman"/>
          <w:bCs/>
        </w:rPr>
        <w:t>được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tham</w:t>
      </w:r>
      <w:proofErr w:type="spellEnd"/>
      <w:r w:rsidR="005E6950" w:rsidRPr="00DF114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E6950" w:rsidRPr="00DF1146">
        <w:rPr>
          <w:rFonts w:ascii="Times New Roman" w:eastAsia="Times New Roman" w:hAnsi="Times New Roman" w:cs="Times New Roman"/>
          <w:bCs/>
        </w:rPr>
        <w:t>gia</w:t>
      </w:r>
      <w:proofErr w:type="spellEnd"/>
    </w:p>
    <w:p w14:paraId="34422439" w14:textId="77777777" w:rsidR="009E2612" w:rsidRPr="00DF1146" w:rsidRDefault="00C1475D" w:rsidP="004D48DD">
      <w:pPr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right="-138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DF1146">
        <w:rPr>
          <w:rFonts w:ascii="Times New Roman" w:eastAsia="Times New Roman" w:hAnsi="Times New Roman" w:cs="Times New Roman"/>
          <w:b/>
        </w:rPr>
        <w:t>Cơ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cấu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nội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giá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trị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số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>):</w:t>
      </w:r>
      <w:r w:rsidRPr="00DF1146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DF1146">
        <w:rPr>
          <w:rFonts w:ascii="Times New Roman" w:eastAsia="Times New Roman" w:hAnsi="Times New Roman" w:cs="Times New Roman"/>
        </w:rPr>
        <w:t>thể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lệ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đính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</w:rPr>
        <w:t>kèm</w:t>
      </w:r>
      <w:proofErr w:type="spellEnd"/>
      <w:r w:rsidRPr="00DF1146">
        <w:rPr>
          <w:rFonts w:ascii="Times New Roman" w:eastAsia="Times New Roman" w:hAnsi="Times New Roman" w:cs="Times New Roman"/>
        </w:rPr>
        <w:t xml:space="preserve"> </w:t>
      </w:r>
    </w:p>
    <w:p w14:paraId="6874692F" w14:textId="1E3ABF7D" w:rsidR="009E2612" w:rsidRPr="004D48DD" w:rsidRDefault="00C1475D" w:rsidP="004D4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left="284" w:right="-138" w:hanging="284"/>
        <w:rPr>
          <w:rFonts w:ascii="Times New Roman" w:eastAsia="Times New Roman" w:hAnsi="Times New Roman" w:cs="Times New Roman"/>
          <w:bCs/>
        </w:rPr>
      </w:pPr>
      <w:proofErr w:type="spellStart"/>
      <w:r w:rsidRPr="00DF1146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giá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trị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hóa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vụ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dùng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để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</w:rPr>
        <w:t>:</w:t>
      </w:r>
      <w:r w:rsidR="006F57DE" w:rsidRPr="00DF1146">
        <w:rPr>
          <w:rFonts w:ascii="Times New Roman" w:eastAsia="Times New Roman" w:hAnsi="Times New Roman" w:cs="Times New Roman"/>
          <w:b/>
        </w:rPr>
        <w:t xml:space="preserve"> </w:t>
      </w:r>
      <w:r w:rsidR="009317B9" w:rsidRPr="004D48DD">
        <w:rPr>
          <w:rFonts w:ascii="Times New Roman" w:eastAsia="Times New Roman" w:hAnsi="Times New Roman" w:cs="Times New Roman"/>
          <w:bCs/>
        </w:rPr>
        <w:t>26.785.000</w:t>
      </w:r>
      <w:r w:rsidR="004D48DD" w:rsidRPr="004D48DD">
        <w:rPr>
          <w:rFonts w:ascii="Times New Roman" w:eastAsia="Times New Roman" w:hAnsi="Times New Roman" w:cs="Times New Roman"/>
          <w:bCs/>
        </w:rPr>
        <w:t xml:space="preserve"> </w:t>
      </w:r>
      <w:r w:rsidR="00F0643F" w:rsidRPr="004D48DD">
        <w:rPr>
          <w:rFonts w:ascii="Times New Roman" w:eastAsia="Times New Roman" w:hAnsi="Times New Roman" w:cs="Times New Roman"/>
          <w:bCs/>
        </w:rPr>
        <w:t>VNĐ</w:t>
      </w:r>
      <w:r w:rsidR="006F57DE" w:rsidRPr="004D48DD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6F57DE" w:rsidRPr="004D48DD">
        <w:rPr>
          <w:rFonts w:ascii="Times New Roman" w:eastAsia="Times New Roman" w:hAnsi="Times New Roman" w:cs="Times New Roman"/>
          <w:bCs/>
        </w:rPr>
        <w:t>Bằng</w:t>
      </w:r>
      <w:proofErr w:type="spellEnd"/>
      <w:r w:rsidR="006F57DE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57DE" w:rsidRPr="004D48DD">
        <w:rPr>
          <w:rFonts w:ascii="Times New Roman" w:eastAsia="Times New Roman" w:hAnsi="Times New Roman" w:cs="Times New Roman"/>
          <w:bCs/>
        </w:rPr>
        <w:t>chữ</w:t>
      </w:r>
      <w:proofErr w:type="spellEnd"/>
      <w:r w:rsidR="006F57DE" w:rsidRPr="004D48DD">
        <w:rPr>
          <w:rFonts w:ascii="Times New Roman" w:eastAsia="Times New Roman" w:hAnsi="Times New Roman" w:cs="Times New Roman"/>
          <w:bCs/>
        </w:rPr>
        <w:t xml:space="preserve">: </w:t>
      </w:r>
      <w:r w:rsidR="009317B9" w:rsidRPr="004D48DD">
        <w:rPr>
          <w:rFonts w:ascii="Times New Roman" w:eastAsia="Times New Roman" w:hAnsi="Times New Roman" w:cs="Times New Roman"/>
          <w:bCs/>
        </w:rPr>
        <w:t xml:space="preserve">Hai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mươi</w:t>
      </w:r>
      <w:proofErr w:type="spellEnd"/>
      <w:r w:rsidR="009317B9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sáu</w:t>
      </w:r>
      <w:proofErr w:type="spellEnd"/>
      <w:r w:rsidR="009317B9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triệu</w:t>
      </w:r>
      <w:proofErr w:type="spellEnd"/>
      <w:r w:rsidR="009317B9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bảy</w:t>
      </w:r>
      <w:proofErr w:type="spellEnd"/>
      <w:r w:rsidR="009317B9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trăm</w:t>
      </w:r>
      <w:proofErr w:type="spellEnd"/>
      <w:r w:rsidR="009317B9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tám</w:t>
      </w:r>
      <w:proofErr w:type="spellEnd"/>
      <w:r w:rsidR="009317B9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mươi</w:t>
      </w:r>
      <w:proofErr w:type="spellEnd"/>
      <w:r w:rsidR="009317B9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lăm</w:t>
      </w:r>
      <w:proofErr w:type="spellEnd"/>
      <w:r w:rsidR="009317B9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nghìn</w:t>
      </w:r>
      <w:proofErr w:type="spellEnd"/>
      <w:r w:rsidR="009317B9" w:rsidRPr="004D48D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317B9" w:rsidRPr="004D48DD">
        <w:rPr>
          <w:rFonts w:ascii="Times New Roman" w:eastAsia="Times New Roman" w:hAnsi="Times New Roman" w:cs="Times New Roman"/>
          <w:bCs/>
        </w:rPr>
        <w:t>đồng</w:t>
      </w:r>
      <w:proofErr w:type="spellEnd"/>
      <w:r w:rsidR="006F57DE" w:rsidRPr="004D48DD">
        <w:rPr>
          <w:rFonts w:ascii="Times New Roman" w:eastAsia="Times New Roman" w:hAnsi="Times New Roman" w:cs="Times New Roman"/>
          <w:bCs/>
        </w:rPr>
        <w:t>)</w:t>
      </w:r>
    </w:p>
    <w:p w14:paraId="5260D783" w14:textId="77777777" w:rsidR="005E6950" w:rsidRPr="00DF1146" w:rsidRDefault="00C1475D" w:rsidP="005E69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50AB3CD9" w14:textId="2A9F4E70" w:rsidR="009E2612" w:rsidRPr="00DF1146" w:rsidRDefault="00000000" w:rsidP="005E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81"/>
          <w:id w:val="1775370673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84"/>
          <w:id w:val="1559283686"/>
        </w:sdtPr>
        <w:sdtContent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Tất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cả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khách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mua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các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sản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phẩm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trong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Danh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sách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cơ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cấu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sản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phẩm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giảm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giá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(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mã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số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CTKM-</w:t>
          </w:r>
          <w:r w:rsidR="00DF1146">
            <w:rPr>
              <w:rFonts w:ascii="Times New Roman" w:hAnsi="Times New Roman" w:cs="Times New Roman"/>
              <w:color w:val="000000" w:themeColor="text1"/>
            </w:rPr>
            <w:t>52-03</w:t>
          </w:r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/KDCC)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đính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kèm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được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giảm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gia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́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va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̀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tặng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kèm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tương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ứng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tại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kênh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mua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sắm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online concung.com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hoặc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app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mua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sắm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nhanh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chóng</w:t>
          </w:r>
          <w:proofErr w:type="spellEnd"/>
          <w:r w:rsidR="005E6950" w:rsidRPr="00DF1146">
            <w:rPr>
              <w:rFonts w:ascii="Times New Roman" w:hAnsi="Times New Roman" w:cs="Times New Roman"/>
              <w:color w:val="000000" w:themeColor="text1"/>
            </w:rPr>
            <w:t xml:space="preserve"> Con </w:t>
          </w:r>
          <w:proofErr w:type="spellStart"/>
          <w:r w:rsidR="005E6950" w:rsidRPr="00DF1146">
            <w:rPr>
              <w:rFonts w:ascii="Times New Roman" w:hAnsi="Times New Roman" w:cs="Times New Roman"/>
              <w:color w:val="000000" w:themeColor="text1"/>
            </w:rPr>
            <w:t>Cưng</w:t>
          </w:r>
          <w:proofErr w:type="spellEnd"/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5E6950" w:rsidRPr="00DF1146">
                <w:rPr>
                  <w:rFonts w:ascii="Times New Roman" w:hAnsi="Times New Roman" w:cs="Times New Roman"/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0" w:name="_heading=h.gjdgxs" w:colFirst="0" w:colLast="0"/>
    <w:bookmarkEnd w:id="0"/>
    <w:p w14:paraId="544A3246" w14:textId="3D67B16D" w:rsidR="009E2612" w:rsidRPr="00DF1146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87"/>
          <w:id w:val="1888378258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86"/>
              <w:id w:val="945274722"/>
            </w:sdtPr>
            <w:sdtContent>
              <w:proofErr w:type="spellStart"/>
              <w:r w:rsidR="005E6950" w:rsidRPr="00DF1146">
                <w:rPr>
                  <w:rFonts w:ascii="Times New Roman" w:hAnsi="Times New Roman" w:cs="Times New Roman"/>
                  <w:color w:val="000000" w:themeColor="text1"/>
                </w:rPr>
                <w:t>T</w:t>
              </w:r>
            </w:sdtContent>
          </w:sdt>
        </w:sdtContent>
      </w:sdt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ên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DF1146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1146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DF114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7BB7B0D" w14:textId="77F7582B" w:rsidR="009E2612" w:rsidRPr="0001098B" w:rsidRDefault="0001098B" w:rsidP="0001098B">
      <w:pPr>
        <w:tabs>
          <w:tab w:val="left" w:pos="559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tbl>
      <w:tblPr>
        <w:tblStyle w:val="1"/>
        <w:tblpPr w:leftFromText="180" w:rightFromText="180" w:vertAnchor="text" w:tblpY="1"/>
        <w:tblW w:w="3108" w:type="dxa"/>
        <w:tblLayout w:type="fixed"/>
        <w:tblLook w:val="0400" w:firstRow="0" w:lastRow="0" w:firstColumn="0" w:lastColumn="0" w:noHBand="0" w:noVBand="1"/>
      </w:tblPr>
      <w:tblGrid>
        <w:gridCol w:w="3108"/>
      </w:tblGrid>
      <w:tr w:rsidR="0001098B" w:rsidRPr="0001098B" w14:paraId="0FD07763" w14:textId="77777777">
        <w:trPr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67A2" w14:textId="77777777" w:rsidR="009E2612" w:rsidRPr="0001098B" w:rsidRDefault="00C1475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098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01098B" w:rsidRPr="0001098B" w14:paraId="2938CF7A" w14:textId="77777777">
        <w:trPr>
          <w:trHeight w:val="8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DA05" w14:textId="77777777" w:rsidR="009E2612" w:rsidRPr="0001098B" w:rsidRDefault="009E261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37C571D" w14:textId="77777777" w:rsidR="009E2612" w:rsidRPr="0001098B" w:rsidRDefault="00C1475D">
      <w:pPr>
        <w:tabs>
          <w:tab w:val="left" w:pos="1740"/>
        </w:tabs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ab/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</w:r>
      <w:r w:rsidRPr="0001098B">
        <w:rPr>
          <w:rFonts w:ascii="Times New Roman" w:eastAsia="Times New Roman" w:hAnsi="Times New Roman" w:cs="Times New Roman"/>
          <w:color w:val="000000" w:themeColor="text1"/>
        </w:rPr>
        <w:br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BCBEC" w14:textId="77777777" w:rsidR="00CA089F" w:rsidRDefault="00CA089F" w:rsidP="0001098B">
      <w:pPr>
        <w:spacing w:line="240" w:lineRule="auto"/>
      </w:pPr>
      <w:r>
        <w:separator/>
      </w:r>
    </w:p>
  </w:endnote>
  <w:endnote w:type="continuationSeparator" w:id="0">
    <w:p w14:paraId="213E5E73" w14:textId="77777777" w:rsidR="00CA089F" w:rsidRDefault="00CA089F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FE445" w14:textId="77777777" w:rsidR="00CA089F" w:rsidRDefault="00CA089F" w:rsidP="0001098B">
      <w:pPr>
        <w:spacing w:line="240" w:lineRule="auto"/>
      </w:pPr>
      <w:r>
        <w:separator/>
      </w:r>
    </w:p>
  </w:footnote>
  <w:footnote w:type="continuationSeparator" w:id="0">
    <w:p w14:paraId="3B8003EF" w14:textId="77777777" w:rsidR="00CA089F" w:rsidRDefault="00CA089F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696E8F"/>
    <w:multiLevelType w:val="hybridMultilevel"/>
    <w:tmpl w:val="D58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111997"/>
    <w:multiLevelType w:val="hybridMultilevel"/>
    <w:tmpl w:val="CE28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752B89"/>
    <w:multiLevelType w:val="hybridMultilevel"/>
    <w:tmpl w:val="B074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17318"/>
    <w:multiLevelType w:val="hybridMultilevel"/>
    <w:tmpl w:val="8240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666CF"/>
    <w:multiLevelType w:val="hybridMultilevel"/>
    <w:tmpl w:val="B9C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60573840">
    <w:abstractNumId w:val="4"/>
  </w:num>
  <w:num w:numId="2" w16cid:durableId="241647299">
    <w:abstractNumId w:val="8"/>
  </w:num>
  <w:num w:numId="3" w16cid:durableId="1385179041">
    <w:abstractNumId w:val="0"/>
  </w:num>
  <w:num w:numId="4" w16cid:durableId="928852545">
    <w:abstractNumId w:val="2"/>
  </w:num>
  <w:num w:numId="5" w16cid:durableId="547570643">
    <w:abstractNumId w:val="5"/>
  </w:num>
  <w:num w:numId="6" w16cid:durableId="563565154">
    <w:abstractNumId w:val="1"/>
  </w:num>
  <w:num w:numId="7" w16cid:durableId="818040654">
    <w:abstractNumId w:val="7"/>
  </w:num>
  <w:num w:numId="8" w16cid:durableId="597443787">
    <w:abstractNumId w:val="6"/>
  </w:num>
  <w:num w:numId="9" w16cid:durableId="83847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1327A2"/>
    <w:rsid w:val="0014012F"/>
    <w:rsid w:val="001B54C0"/>
    <w:rsid w:val="001F5226"/>
    <w:rsid w:val="00291CFA"/>
    <w:rsid w:val="00300A68"/>
    <w:rsid w:val="003021A1"/>
    <w:rsid w:val="00397C3B"/>
    <w:rsid w:val="004621EE"/>
    <w:rsid w:val="00477161"/>
    <w:rsid w:val="00490E13"/>
    <w:rsid w:val="004C2E62"/>
    <w:rsid w:val="004C3922"/>
    <w:rsid w:val="004D25F6"/>
    <w:rsid w:val="004D48DD"/>
    <w:rsid w:val="0052501E"/>
    <w:rsid w:val="00541382"/>
    <w:rsid w:val="00551D51"/>
    <w:rsid w:val="00597BED"/>
    <w:rsid w:val="005D225C"/>
    <w:rsid w:val="005E6950"/>
    <w:rsid w:val="005F62D5"/>
    <w:rsid w:val="00607257"/>
    <w:rsid w:val="00660149"/>
    <w:rsid w:val="0066176C"/>
    <w:rsid w:val="00694B73"/>
    <w:rsid w:val="006A5B45"/>
    <w:rsid w:val="006F26B7"/>
    <w:rsid w:val="006F57DE"/>
    <w:rsid w:val="00713B91"/>
    <w:rsid w:val="00751F4F"/>
    <w:rsid w:val="0079306E"/>
    <w:rsid w:val="007A4835"/>
    <w:rsid w:val="007D7DFF"/>
    <w:rsid w:val="007F4D13"/>
    <w:rsid w:val="00802091"/>
    <w:rsid w:val="00804C3C"/>
    <w:rsid w:val="008A6B67"/>
    <w:rsid w:val="009317B9"/>
    <w:rsid w:val="009A7658"/>
    <w:rsid w:val="009E2612"/>
    <w:rsid w:val="00A011B0"/>
    <w:rsid w:val="00A568F9"/>
    <w:rsid w:val="00A6401E"/>
    <w:rsid w:val="00A86850"/>
    <w:rsid w:val="00AE76FB"/>
    <w:rsid w:val="00AE7B91"/>
    <w:rsid w:val="00B02F54"/>
    <w:rsid w:val="00BA720F"/>
    <w:rsid w:val="00BB3603"/>
    <w:rsid w:val="00BD32BC"/>
    <w:rsid w:val="00C1475D"/>
    <w:rsid w:val="00CA089F"/>
    <w:rsid w:val="00CE7CFC"/>
    <w:rsid w:val="00D11D4B"/>
    <w:rsid w:val="00D520E0"/>
    <w:rsid w:val="00D60EAD"/>
    <w:rsid w:val="00DB11A6"/>
    <w:rsid w:val="00DF1146"/>
    <w:rsid w:val="00E765EF"/>
    <w:rsid w:val="00E8227B"/>
    <w:rsid w:val="00E965B7"/>
    <w:rsid w:val="00EE3F30"/>
    <w:rsid w:val="00F0643F"/>
    <w:rsid w:val="00F80935"/>
    <w:rsid w:val="00FA7163"/>
    <w:rsid w:val="00FB27F8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0E6B654C-41CD-4F2D-8FC5-DC3ECE79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2">
    <w:name w:val="3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2025-03-04T04:09:00Z</dcterms:created>
  <dcterms:modified xsi:type="dcterms:W3CDTF">2025-03-04T06:25:00Z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