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4C1EF6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5678259" w14:textId="77777777" w:rsidR="00673CD8" w:rsidRPr="00673CD8" w:rsidRDefault="004E00BE" w:rsidP="00673CD8">
      <w:pPr>
        <w:numPr>
          <w:ilvl w:val="0"/>
          <w:numId w:val="1"/>
        </w:numPr>
        <w:tabs>
          <w:tab w:val="clear" w:pos="1440"/>
          <w:tab w:val="num" w:pos="426"/>
        </w:tabs>
        <w:spacing w:before="120" w:after="120" w:line="276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673CD8" w:rsidRPr="00673CD8">
        <w:rPr>
          <w:rFonts w:asciiTheme="majorHAnsi" w:hAnsiTheme="majorHAnsi" w:cstheme="majorHAnsi"/>
          <w:sz w:val="24"/>
          <w:szCs w:val="24"/>
        </w:rPr>
        <w:t xml:space="preserve">HNI - SO-02-T7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Vinhomes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Times City: SO-02-T7 Khu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Vinhomes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Times City,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458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đ</w:t>
      </w:r>
      <w:r w:rsidR="00673CD8"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="00673CD8"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Minh Khai,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Ph</w:t>
      </w:r>
      <w:r w:rsidR="00673CD8"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="00673CD8"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Tuy,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Hai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Bà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Tr</w:t>
      </w:r>
      <w:r w:rsidR="00673CD8"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="00673CD8" w:rsidRPr="00673CD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="00673CD8"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="00673CD8"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5F006AC5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S2 KĐT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Vinhomes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Ocean Park: 01Sh18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Vinhomes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Ocean Park,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Đa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Tốn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Huyện Gia Lâm, Thành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2E0CEA9F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Go Lê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: BS 7+8+8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tầng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hầm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1 TTTM Go! Lê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Kh</w:t>
      </w:r>
      <w:r w:rsidRPr="00673CD8">
        <w:rPr>
          <w:rFonts w:asciiTheme="majorHAnsi" w:hAnsiTheme="majorHAnsi" w:cstheme="majorHAnsi" w:hint="eastAsia"/>
          <w:sz w:val="24"/>
          <w:szCs w:val="24"/>
        </w:rPr>
        <w:t>ươ</w:t>
      </w:r>
      <w:r w:rsidRPr="00673CD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Mai,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Thanh Xuân, Thành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4091B48C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- 147K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Cấn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147K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Cấn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Ngọc Hà,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30C83015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GO!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Thăng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Long: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Tầng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1 Trung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tâm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</w:t>
      </w:r>
      <w:r w:rsidRPr="00673CD8">
        <w:rPr>
          <w:rFonts w:asciiTheme="majorHAnsi" w:hAnsiTheme="majorHAnsi" w:cstheme="majorHAnsi" w:hint="eastAsia"/>
          <w:sz w:val="24"/>
          <w:szCs w:val="24"/>
        </w:rPr>
        <w:t>ươ</w:t>
      </w:r>
      <w:r w:rsidRPr="00673CD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Go!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Thăng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Long, 222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Trần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Duy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Trung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Hòa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Cầu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Giấy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0AE96B93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- 16B-4 Nguyễn Văn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: 16B-4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Nguyễn Văn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Lộc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P.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Mộ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Lao, Hà Đông,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37D0A6FE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- 22-24 Nguyễn Thái Học: 22-24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Nguyễn Thái Học,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Phùng, huyện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Đan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 xml:space="preserve">ợng,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5AA327C7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- 340 - 342 Phan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Tuệ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: 340-342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Phan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Trọng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Tuệ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xã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Liệt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huyện Thanh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Trì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>.</w:t>
      </w:r>
    </w:p>
    <w:p w14:paraId="4039DE66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BT8-VT11 Khu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Xa La: BT8-VT11, Khu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nhà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ở Xa La,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Phúc La,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Đông,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>.</w:t>
      </w:r>
    </w:p>
    <w:p w14:paraId="0715D87C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- 205 Nguyễn Đức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: 205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Nguyễn Đức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Trâu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Quỳ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huyện Gia Lâm,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6C1EAFF6" w14:textId="77777777" w:rsidR="00673CD8" w:rsidRPr="00673CD8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Aeon Mall Hà Đông: T313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Tầng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3 AEONMALL Hà Đông, Khu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đô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mới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D</w:t>
      </w:r>
      <w:r w:rsidRPr="00673CD8">
        <w:rPr>
          <w:rFonts w:asciiTheme="majorHAnsi" w:hAnsiTheme="majorHAnsi" w:cstheme="majorHAnsi" w:hint="eastAsia"/>
          <w:sz w:val="24"/>
          <w:szCs w:val="24"/>
        </w:rPr>
        <w:t>ươ</w:t>
      </w:r>
      <w:r w:rsidRPr="00673CD8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D</w:t>
      </w:r>
      <w:r w:rsidRPr="00673CD8">
        <w:rPr>
          <w:rFonts w:asciiTheme="majorHAnsi" w:hAnsiTheme="majorHAnsi" w:cstheme="majorHAnsi" w:hint="eastAsia"/>
          <w:sz w:val="24"/>
          <w:szCs w:val="24"/>
        </w:rPr>
        <w:t>ươ</w:t>
      </w:r>
      <w:r w:rsidRPr="00673CD8">
        <w:rPr>
          <w:rFonts w:asciiTheme="majorHAnsi" w:hAnsiTheme="majorHAnsi" w:cstheme="majorHAnsi"/>
          <w:sz w:val="24"/>
          <w:szCs w:val="24"/>
        </w:rPr>
        <w:t xml:space="preserve">ng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Đông, Thành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69A9DDFE" w14:textId="705162EE" w:rsidR="00DA0FD7" w:rsidRPr="00A35D52" w:rsidRDefault="00673CD8" w:rsidP="00673CD8">
      <w:pPr>
        <w:tabs>
          <w:tab w:val="num" w:pos="426"/>
        </w:tabs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73CD8">
        <w:rPr>
          <w:rFonts w:asciiTheme="majorHAnsi" w:hAnsiTheme="majorHAnsi" w:cstheme="majorHAnsi"/>
          <w:sz w:val="24"/>
          <w:szCs w:val="24"/>
        </w:rPr>
        <w:t xml:space="preserve">HNI - 933 La Thành: </w:t>
      </w:r>
      <w:proofErr w:type="spellStart"/>
      <w:proofErr w:type="gramStart"/>
      <w:r w:rsidRPr="00673CD8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 933</w:t>
      </w:r>
      <w:proofErr w:type="gramEnd"/>
      <w:r w:rsidRPr="00673CD8">
        <w:rPr>
          <w:rFonts w:asciiTheme="majorHAnsi" w:hAnsiTheme="majorHAnsi" w:cstheme="majorHAnsi"/>
          <w:sz w:val="24"/>
          <w:szCs w:val="24"/>
        </w:rPr>
        <w:t xml:space="preserve"> La Thành,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</w:t>
      </w:r>
      <w:r w:rsidRPr="00673CD8">
        <w:rPr>
          <w:rFonts w:asciiTheme="majorHAnsi" w:hAnsiTheme="majorHAnsi" w:cstheme="majorHAnsi" w:hint="eastAsia"/>
          <w:sz w:val="24"/>
          <w:szCs w:val="24"/>
        </w:rPr>
        <w:t>ư</w:t>
      </w:r>
      <w:r w:rsidRPr="00673CD8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Ngọc Khánh,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Ba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Đình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, Thành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 xml:space="preserve"> Hà </w:t>
      </w:r>
      <w:proofErr w:type="spellStart"/>
      <w:r w:rsidRPr="00673CD8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673CD8">
        <w:rPr>
          <w:rFonts w:asciiTheme="majorHAnsi" w:hAnsiTheme="majorHAnsi" w:cstheme="majorHAnsi"/>
          <w:sz w:val="24"/>
          <w:szCs w:val="24"/>
        </w:rPr>
        <w:t>, Việt Nam</w:t>
      </w:r>
    </w:p>
    <w:p w14:paraId="34B652BC" w14:textId="77777777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5F2F820B" w:rsid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673CD8" w:rsidRPr="00673CD8">
        <w:rPr>
          <w:rFonts w:asciiTheme="majorHAnsi" w:hAnsiTheme="majorHAnsi" w:cstheme="majorHAnsi"/>
          <w:sz w:val="24"/>
          <w:szCs w:val="24"/>
        </w:rPr>
        <w:t>01/03/2025 - 06/04/2025</w:t>
      </w:r>
    </w:p>
    <w:p w14:paraId="3854A581" w14:textId="618F57A4" w:rsidR="00B70A02" w:rsidRPr="00F044D6" w:rsidRDefault="00284A25" w:rsidP="00F044D6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F044D6">
        <w:rPr>
          <w:rFonts w:asciiTheme="majorHAnsi" w:hAnsiTheme="majorHAnsi" w:cstheme="majorHAnsi"/>
          <w:sz w:val="24"/>
          <w:szCs w:val="24"/>
        </w:rPr>
        <w:lastRenderedPageBreak/>
        <w:t xml:space="preserve">Hàng </w:t>
      </w:r>
      <w:proofErr w:type="spellStart"/>
      <w:r w:rsidRPr="00F044D6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44D6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44D6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44D6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044D6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044D6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F044D6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AB6D61" w:rsidRPr="00F044D6">
        <w:rPr>
          <w:rFonts w:asciiTheme="majorHAnsi" w:hAnsiTheme="majorHAnsi" w:cstheme="majorHAnsi"/>
          <w:color w:val="000000"/>
          <w:sz w:val="24"/>
          <w:szCs w:val="24"/>
        </w:rPr>
        <w:t>58-03</w:t>
      </w:r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/KD.CC) đ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ính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F044D6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63838C82" w:rsidR="00455526" w:rsidRPr="00AB6D61" w:rsidRDefault="004E00BE" w:rsidP="00AB6D61">
      <w:pPr>
        <w:pStyle w:val="ListParagraph"/>
        <w:numPr>
          <w:ilvl w:val="0"/>
          <w:numId w:val="1"/>
        </w:numPr>
        <w:tabs>
          <w:tab w:val="clear" w:pos="1440"/>
          <w:tab w:val="num" w:pos="993"/>
        </w:tabs>
        <w:ind w:left="426" w:hanging="426"/>
        <w:rPr>
          <w:rFonts w:asciiTheme="majorHAnsi" w:hAnsiTheme="majorHAnsi" w:cstheme="majorHAnsi"/>
          <w:sz w:val="24"/>
          <w:szCs w:val="24"/>
        </w:rPr>
      </w:pPr>
      <w:r w:rsidRPr="00AB6D61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B6D61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B6D61">
        <w:rPr>
          <w:rFonts w:asciiTheme="majorHAnsi" w:hAnsiTheme="majorHAnsi" w:cstheme="majorHAnsi"/>
          <w:sz w:val="24"/>
          <w:szCs w:val="24"/>
        </w:rPr>
        <w:t xml:space="preserve">: </w:t>
      </w:r>
      <w:r w:rsidR="00AB6D61" w:rsidRPr="00AB6D61">
        <w:rPr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c</w:t>
      </w:r>
      <w:r w:rsidR="00AB6D61" w:rsidRPr="00AB6D61">
        <w:rPr>
          <w:rFonts w:asciiTheme="majorHAnsi" w:hAnsiTheme="majorHAnsi" w:cstheme="majorHAnsi" w:hint="eastAsia"/>
          <w:sz w:val="24"/>
          <w:szCs w:val="24"/>
        </w:rPr>
        <w:t>ơ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CTKM-58-03/KD.CC)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áp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dụng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thay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thế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sữa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mẹ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trẻ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d</w:t>
      </w:r>
      <w:r w:rsidR="00AB6D61" w:rsidRPr="00AB6D61">
        <w:rPr>
          <w:rFonts w:asciiTheme="majorHAnsi" w:hAnsiTheme="majorHAnsi" w:cstheme="majorHAnsi" w:hint="eastAsia"/>
          <w:sz w:val="24"/>
          <w:szCs w:val="24"/>
        </w:rPr>
        <w:t>ư</w:t>
      </w:r>
      <w:r w:rsidR="00AB6D61" w:rsidRPr="00AB6D61">
        <w:rPr>
          <w:rFonts w:asciiTheme="majorHAnsi" w:hAnsiTheme="majorHAnsi" w:cstheme="majorHAnsi"/>
          <w:sz w:val="24"/>
          <w:szCs w:val="24"/>
        </w:rPr>
        <w:t>ới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="00AB6D61" w:rsidRPr="00AB6D6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B6D61" w:rsidRPr="00AB6D61">
        <w:rPr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43266A8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mẹ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Bầu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sổ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khám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thai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044D6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F044D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AB6D61">
        <w:rPr>
          <w:rFonts w:asciiTheme="majorHAnsi" w:hAnsiTheme="majorHAnsi" w:cstheme="majorHAnsi"/>
          <w:color w:val="000000"/>
          <w:sz w:val="24"/>
          <w:szCs w:val="24"/>
        </w:rPr>
        <w:t>58-03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23946255" w:rsidR="004E00BE" w:rsidRPr="00F044D6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76.260.000 </w:t>
      </w:r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VNĐ (Bảy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triệu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hai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tram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sáu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mươi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nghìn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>đồng</w:t>
      </w:r>
      <w:proofErr w:type="spellEnd"/>
      <w:r w:rsidR="00F044D6" w:rsidRPr="00F044D6">
        <w:rPr>
          <w:rFonts w:ascii="Times New Roman" w:eastAsiaTheme="minorHAnsi" w:hAnsi="Times New Roman"/>
          <w:color w:val="000000"/>
          <w:sz w:val="24"/>
          <w:szCs w:val="24"/>
        </w:rPr>
        <w:t xml:space="preserve">) </w:t>
      </w:r>
      <w:r w:rsidR="00734A5F" w:rsidRPr="00F044D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FC1038" w14:textId="5D65CFD3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F044D6">
        <w:rPr>
          <w:rFonts w:asciiTheme="majorHAnsi" w:hAnsiTheme="majorHAnsi" w:cstheme="majorHAnsi"/>
          <w:sz w:val="24"/>
          <w:szCs w:val="24"/>
        </w:rPr>
        <w:t>58-03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AA893" w14:textId="77777777" w:rsidR="009F40C8" w:rsidRDefault="009F40C8">
      <w:r>
        <w:separator/>
      </w:r>
    </w:p>
  </w:endnote>
  <w:endnote w:type="continuationSeparator" w:id="0">
    <w:p w14:paraId="71771319" w14:textId="77777777" w:rsidR="009F40C8" w:rsidRDefault="009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FB7E" w14:textId="77777777" w:rsidR="009F40C8" w:rsidRDefault="009F40C8">
      <w:r>
        <w:separator/>
      </w:r>
    </w:p>
  </w:footnote>
  <w:footnote w:type="continuationSeparator" w:id="0">
    <w:p w14:paraId="3FA3FD89" w14:textId="77777777" w:rsidR="009F40C8" w:rsidRDefault="009F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6C42"/>
    <w:rsid w:val="00091C07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2B3D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73CD8"/>
    <w:rsid w:val="006A7246"/>
    <w:rsid w:val="006B0529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9F40C8"/>
    <w:rsid w:val="00A35D52"/>
    <w:rsid w:val="00A439B4"/>
    <w:rsid w:val="00A46F0D"/>
    <w:rsid w:val="00A474EA"/>
    <w:rsid w:val="00A55334"/>
    <w:rsid w:val="00A94743"/>
    <w:rsid w:val="00AB6D61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B02E0"/>
    <w:rsid w:val="00ED1907"/>
    <w:rsid w:val="00ED2594"/>
    <w:rsid w:val="00F044D6"/>
    <w:rsid w:val="00F131D3"/>
    <w:rsid w:val="00F14EFC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176A51"/>
    <w:rsid w:val="00351B38"/>
    <w:rsid w:val="00383581"/>
    <w:rsid w:val="003A1DC4"/>
    <w:rsid w:val="003A3E79"/>
    <w:rsid w:val="0043314E"/>
    <w:rsid w:val="00590125"/>
    <w:rsid w:val="00656DF0"/>
    <w:rsid w:val="007B45FD"/>
    <w:rsid w:val="007D10B1"/>
    <w:rsid w:val="00817BCE"/>
    <w:rsid w:val="00827F02"/>
    <w:rsid w:val="00B82C20"/>
    <w:rsid w:val="00D32265"/>
    <w:rsid w:val="00E32899"/>
    <w:rsid w:val="00E70B5D"/>
    <w:rsid w:val="00E70CB1"/>
    <w:rsid w:val="00E85BED"/>
    <w:rsid w:val="00E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11</cp:revision>
  <dcterms:created xsi:type="dcterms:W3CDTF">2024-12-25T07:06:00Z</dcterms:created>
  <dcterms:modified xsi:type="dcterms:W3CDTF">2025-02-28T04:22:00Z</dcterms:modified>
</cp:coreProperties>
</file>