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6085050B"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Abbott và sữa dưới 2 tuổi)</w:t>
      </w:r>
      <w:r w:rsidRPr="000E1B9A">
        <w:rPr>
          <w:rFonts w:ascii="Times New Roman" w:hAnsi="Times New Roman" w:cs="Times New Roman"/>
          <w:b/>
          <w:sz w:val="24"/>
          <w:szCs w:val="24"/>
          <w:shd w:val="clear" w:color="auto" w:fill="FFFFFF"/>
          <w:lang w:val="vi-VN"/>
        </w:rPr>
        <w:t>.</w:t>
      </w:r>
    </w:p>
    <w:p w14:paraId="4EE6A57C" w14:textId="46E7AC17" w:rsidR="00BE2B0F" w:rsidRPr="00B0078A" w:rsidRDefault="00884B87" w:rsidP="00BE2B0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B0078A" w:rsidRPr="00B0078A" w14:paraId="6196D638" w14:textId="77777777" w:rsidTr="00B0078A">
        <w:trPr>
          <w:trHeight w:val="285"/>
        </w:trPr>
        <w:tc>
          <w:tcPr>
            <w:tcW w:w="9360" w:type="dxa"/>
            <w:tcBorders>
              <w:top w:val="nil"/>
              <w:left w:val="nil"/>
              <w:bottom w:val="nil"/>
              <w:right w:val="nil"/>
            </w:tcBorders>
            <w:noWrap/>
            <w:vAlign w:val="center"/>
            <w:hideMark/>
          </w:tcPr>
          <w:p w14:paraId="096E253A" w14:textId="77777777" w:rsidR="00B0078A" w:rsidRPr="00B0078A" w:rsidRDefault="00B0078A" w:rsidP="00B0078A">
            <w:pPr>
              <w:pStyle w:val="ListParagraph"/>
              <w:numPr>
                <w:ilvl w:val="0"/>
                <w:numId w:val="10"/>
              </w:numPr>
              <w:rPr>
                <w:rFonts w:ascii="Times New Roman" w:hAnsi="Times New Roman" w:cs="Times New Roman"/>
                <w:color w:val="000000"/>
              </w:rPr>
            </w:pPr>
            <w:r w:rsidRPr="00B0078A">
              <w:rPr>
                <w:rFonts w:ascii="Times New Roman" w:hAnsi="Times New Roman" w:cs="Times New Roman"/>
                <w:color w:val="000000"/>
              </w:rPr>
              <w:t>Con Cưng BTH - Số 82 đường Trung Tâm: Số 82, Đường Trung Tâm, Thôn Mê Pu 2, Xã Nam Thành, Tỉnh Lâm Đồng</w:t>
            </w:r>
          </w:p>
        </w:tc>
      </w:tr>
      <w:tr w:rsidR="00B0078A" w:rsidRPr="00B0078A" w14:paraId="40D84CD0" w14:textId="77777777" w:rsidTr="00B0078A">
        <w:trPr>
          <w:trHeight w:val="525"/>
        </w:trPr>
        <w:tc>
          <w:tcPr>
            <w:tcW w:w="9360" w:type="dxa"/>
            <w:tcBorders>
              <w:top w:val="nil"/>
              <w:left w:val="nil"/>
              <w:bottom w:val="nil"/>
              <w:right w:val="nil"/>
            </w:tcBorders>
            <w:noWrap/>
            <w:vAlign w:val="center"/>
            <w:hideMark/>
          </w:tcPr>
          <w:p w14:paraId="72A50C5D" w14:textId="77777777" w:rsidR="00B0078A" w:rsidRPr="00B0078A" w:rsidRDefault="00B0078A" w:rsidP="00B0078A">
            <w:pPr>
              <w:pStyle w:val="ListParagraph"/>
              <w:numPr>
                <w:ilvl w:val="0"/>
                <w:numId w:val="10"/>
              </w:numPr>
              <w:rPr>
                <w:rFonts w:ascii="Times New Roman" w:hAnsi="Times New Roman" w:cs="Times New Roman"/>
                <w:color w:val="000000"/>
              </w:rPr>
            </w:pPr>
            <w:r w:rsidRPr="00B0078A">
              <w:rPr>
                <w:rFonts w:ascii="Times New Roman" w:hAnsi="Times New Roman" w:cs="Times New Roman"/>
                <w:color w:val="000000"/>
              </w:rPr>
              <w:t>Con Cưng TNI - Đường tỉnh lộ 786: Thửa đất số 211, tờ bản đồ 33, Đường tỉnh lộ 786, ấp Long Hoà, xã Long Thuận, tỉnh Tây Ninh</w:t>
            </w:r>
          </w:p>
        </w:tc>
      </w:tr>
      <w:tr w:rsidR="00B0078A" w:rsidRPr="00B0078A" w14:paraId="4F914C0E" w14:textId="77777777" w:rsidTr="00B0078A">
        <w:trPr>
          <w:trHeight w:val="285"/>
        </w:trPr>
        <w:tc>
          <w:tcPr>
            <w:tcW w:w="9360" w:type="dxa"/>
            <w:tcBorders>
              <w:top w:val="nil"/>
              <w:left w:val="nil"/>
              <w:bottom w:val="nil"/>
              <w:right w:val="nil"/>
            </w:tcBorders>
            <w:noWrap/>
            <w:vAlign w:val="center"/>
            <w:hideMark/>
          </w:tcPr>
          <w:p w14:paraId="4507994F" w14:textId="77777777" w:rsidR="00B0078A" w:rsidRPr="00B0078A" w:rsidRDefault="00B0078A" w:rsidP="00B0078A">
            <w:pPr>
              <w:pStyle w:val="ListParagraph"/>
              <w:numPr>
                <w:ilvl w:val="0"/>
                <w:numId w:val="10"/>
              </w:numPr>
              <w:rPr>
                <w:rFonts w:ascii="Times New Roman" w:hAnsi="Times New Roman" w:cs="Times New Roman"/>
                <w:color w:val="000000"/>
              </w:rPr>
            </w:pPr>
            <w:r w:rsidRPr="00B0078A">
              <w:rPr>
                <w:rFonts w:ascii="Times New Roman" w:hAnsi="Times New Roman" w:cs="Times New Roman"/>
                <w:color w:val="000000"/>
              </w:rPr>
              <w:t>Con Cưng CTO - Số 45-47/2 Hương Lộ Bà Đầm: Số 45-47/2 Hương Lộ Bà Đầm, Ấp Phú Thọ, Xã Trường Xuân, Thành phố Cần Thơ</w:t>
            </w:r>
          </w:p>
        </w:tc>
      </w:tr>
      <w:tr w:rsidR="00B0078A" w:rsidRPr="00B0078A" w14:paraId="1D1F04B7" w14:textId="77777777" w:rsidTr="00B0078A">
        <w:trPr>
          <w:trHeight w:val="285"/>
        </w:trPr>
        <w:tc>
          <w:tcPr>
            <w:tcW w:w="9360" w:type="dxa"/>
            <w:tcBorders>
              <w:top w:val="nil"/>
              <w:left w:val="nil"/>
              <w:bottom w:val="nil"/>
              <w:right w:val="nil"/>
            </w:tcBorders>
            <w:noWrap/>
            <w:vAlign w:val="center"/>
            <w:hideMark/>
          </w:tcPr>
          <w:p w14:paraId="141FA58E" w14:textId="77777777" w:rsidR="00B0078A" w:rsidRPr="00B0078A" w:rsidRDefault="00B0078A" w:rsidP="00B0078A">
            <w:pPr>
              <w:pStyle w:val="ListParagraph"/>
              <w:numPr>
                <w:ilvl w:val="0"/>
                <w:numId w:val="10"/>
              </w:numPr>
              <w:rPr>
                <w:rFonts w:ascii="Times New Roman" w:hAnsi="Times New Roman" w:cs="Times New Roman"/>
                <w:color w:val="000000"/>
              </w:rPr>
            </w:pPr>
            <w:r w:rsidRPr="00B0078A">
              <w:rPr>
                <w:rFonts w:ascii="Times New Roman" w:hAnsi="Times New Roman" w:cs="Times New Roman"/>
                <w:color w:val="000000"/>
              </w:rPr>
              <w:t>Con Cưng THO - Số 90 Lê Lợi: Số 90 Lê Lợi, Xã Thọ Xuân, Tỉnh Thanh Hóa</w:t>
            </w:r>
          </w:p>
        </w:tc>
      </w:tr>
    </w:tbl>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1503DF73"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BE2B0F">
        <w:rPr>
          <w:rFonts w:ascii="Times New Roman" w:hAnsi="Times New Roman" w:cs="Times New Roman"/>
          <w:b/>
          <w:bCs/>
          <w:color w:val="000000" w:themeColor="text1"/>
          <w:sz w:val="24"/>
          <w:szCs w:val="24"/>
        </w:rPr>
        <w:t>1</w:t>
      </w:r>
      <w:r w:rsidR="00B0078A">
        <w:rPr>
          <w:rFonts w:ascii="Times New Roman" w:hAnsi="Times New Roman" w:cs="Times New Roman"/>
          <w:b/>
          <w:bCs/>
          <w:color w:val="000000" w:themeColor="text1"/>
          <w:sz w:val="24"/>
          <w:szCs w:val="24"/>
        </w:rPr>
        <w:t>8</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10</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BE2B0F">
        <w:rPr>
          <w:rFonts w:ascii="Times New Roman" w:hAnsi="Times New Roman" w:cs="Times New Roman"/>
          <w:b/>
          <w:bCs/>
          <w:color w:val="000000" w:themeColor="text1"/>
          <w:sz w:val="24"/>
          <w:szCs w:val="24"/>
        </w:rPr>
        <w:t>1</w:t>
      </w:r>
      <w:r w:rsidR="00B0078A">
        <w:rPr>
          <w:rFonts w:ascii="Times New Roman" w:hAnsi="Times New Roman" w:cs="Times New Roman"/>
          <w:b/>
          <w:bCs/>
          <w:color w:val="000000" w:themeColor="text1"/>
          <w:sz w:val="24"/>
          <w:szCs w:val="24"/>
        </w:rPr>
        <w:t>9</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10</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2E4FE112"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Abbott và sữa dưới 2 tuổi)</w:t>
            </w:r>
          </w:p>
        </w:tc>
        <w:tc>
          <w:tcPr>
            <w:tcW w:w="1418" w:type="dxa"/>
            <w:tcBorders>
              <w:top w:val="nil"/>
              <w:left w:val="nil"/>
              <w:bottom w:val="single" w:sz="4" w:space="0" w:color="auto"/>
              <w:right w:val="single" w:sz="4" w:space="0" w:color="auto"/>
            </w:tcBorders>
            <w:noWrap/>
            <w:vAlign w:val="center"/>
          </w:tcPr>
          <w:p w14:paraId="4D23E7B4" w14:textId="18AA4214" w:rsidR="00560846" w:rsidRPr="000E1B9A" w:rsidRDefault="00683E85">
            <w:pPr>
              <w:spacing w:line="276" w:lineRule="auto"/>
              <w:ind w:left="567"/>
              <w:jc w:val="center"/>
              <w:rPr>
                <w:color w:val="000000"/>
              </w:rPr>
            </w:pPr>
            <w:r>
              <w:rPr>
                <w:color w:val="000000"/>
              </w:rPr>
              <w:t>2</w:t>
            </w:r>
            <w:r w:rsidR="00BE2B0F">
              <w:rPr>
                <w:color w:val="000000"/>
              </w:rPr>
              <w:t>,</w:t>
            </w:r>
            <w:r>
              <w:rPr>
                <w:color w:val="000000"/>
              </w:rPr>
              <w:t>0</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76C3539D" w:rsidR="00560846" w:rsidRPr="000E1B9A" w:rsidRDefault="00683E85">
            <w:pPr>
              <w:spacing w:line="276" w:lineRule="auto"/>
              <w:ind w:left="567" w:right="1"/>
              <w:jc w:val="right"/>
              <w:rPr>
                <w:color w:val="000000"/>
                <w:lang w:val="vi-VN"/>
              </w:rPr>
            </w:pPr>
            <w:r>
              <w:rPr>
                <w:color w:val="000000"/>
              </w:rPr>
              <w:t>20</w:t>
            </w:r>
            <w:r w:rsidR="00596653">
              <w:rPr>
                <w:color w:val="000000"/>
              </w:rPr>
              <w:t>0</w:t>
            </w:r>
            <w:r w:rsidR="00FF6CC8" w:rsidRPr="000E1B9A">
              <w:rPr>
                <w:color w:val="000000"/>
              </w:rPr>
              <w:t>,000,000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29E748F4" w:rsidR="00560846" w:rsidRPr="000E1B9A" w:rsidRDefault="00683E85">
            <w:pPr>
              <w:spacing w:line="276" w:lineRule="auto"/>
              <w:ind w:left="567"/>
              <w:jc w:val="center"/>
              <w:rPr>
                <w:b/>
                <w:bCs/>
                <w:color w:val="000000"/>
              </w:rPr>
            </w:pPr>
            <w:r>
              <w:rPr>
                <w:b/>
                <w:color w:val="000000"/>
              </w:rPr>
              <w:t>2</w:t>
            </w:r>
            <w:r w:rsidR="00FD5DB5">
              <w:rPr>
                <w:b/>
                <w:color w:val="000000"/>
              </w:rPr>
              <w:t>,</w:t>
            </w:r>
            <w:r>
              <w:rPr>
                <w:b/>
                <w:color w:val="000000"/>
              </w:rPr>
              <w:t>0</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4FEC1081" w:rsidR="00560846" w:rsidRPr="000E1B9A" w:rsidRDefault="00683E85">
            <w:pPr>
              <w:spacing w:line="276" w:lineRule="auto"/>
              <w:ind w:left="567"/>
              <w:jc w:val="right"/>
              <w:rPr>
                <w:b/>
                <w:bCs/>
                <w:color w:val="000000"/>
              </w:rPr>
            </w:pPr>
            <w:r>
              <w:rPr>
                <w:b/>
                <w:bCs/>
                <w:color w:val="000000"/>
              </w:rPr>
              <w:t>20</w:t>
            </w:r>
            <w:r w:rsidR="00596653">
              <w:rPr>
                <w:b/>
                <w:bCs/>
                <w:color w:val="000000"/>
              </w:rPr>
              <w:t>0</w:t>
            </w:r>
            <w:r w:rsidR="00FF6CC8" w:rsidRPr="000E1B9A">
              <w:rPr>
                <w:b/>
                <w:bCs/>
                <w:color w:val="000000"/>
              </w:rPr>
              <w:t>,</w:t>
            </w:r>
            <w:r w:rsidR="00FF6CC8" w:rsidRPr="000E1B9A">
              <w:rPr>
                <w:b/>
                <w:bCs/>
                <w:color w:val="000000"/>
                <w:lang w:val="vi-VN"/>
              </w:rPr>
              <w:t>000</w:t>
            </w:r>
            <w:r w:rsidR="00FF6CC8" w:rsidRPr="000E1B9A">
              <w:rPr>
                <w:b/>
                <w:bCs/>
                <w:color w:val="000000"/>
              </w:rPr>
              <w:t>,</w:t>
            </w:r>
            <w:r w:rsidR="00FF6CC8" w:rsidRPr="000E1B9A">
              <w:rPr>
                <w:b/>
                <w:bCs/>
                <w:color w:val="000000"/>
                <w:lang w:val="vi-VN"/>
              </w:rPr>
              <w:t>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520A89C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4BBD1A5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lastRenderedPageBreak/>
        <w:t>Tổng giá trị hàng hóa, dịch vụ dùng để khuyến mại</w:t>
      </w:r>
      <w:r w:rsidRPr="000E1B9A">
        <w:rPr>
          <w:rFonts w:ascii="Times New Roman" w:hAnsi="Times New Roman" w:cs="Times New Roman"/>
          <w:color w:val="000000" w:themeColor="text1"/>
          <w:sz w:val="24"/>
          <w:szCs w:val="24"/>
        </w:rPr>
        <w:t xml:space="preserve">: </w:t>
      </w:r>
      <w:r w:rsidR="00A060AA">
        <w:rPr>
          <w:rFonts w:ascii="Times New Roman" w:hAnsi="Times New Roman" w:cs="Times New Roman"/>
          <w:b/>
          <w:bCs/>
          <w:color w:val="000000" w:themeColor="text1"/>
          <w:sz w:val="24"/>
          <w:szCs w:val="24"/>
        </w:rPr>
        <w:t>20</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88555C">
        <w:rPr>
          <w:rFonts w:ascii="Times New Roman" w:hAnsi="Times New Roman" w:cs="Times New Roman"/>
          <w:color w:val="000000" w:themeColor="text1"/>
          <w:sz w:val="24"/>
          <w:szCs w:val="24"/>
        </w:rPr>
        <w:t>(</w:t>
      </w:r>
      <w:r w:rsidR="00A060AA">
        <w:rPr>
          <w:rFonts w:ascii="Times New Roman" w:hAnsi="Times New Roman" w:cs="Times New Roman"/>
          <w:color w:val="000000" w:themeColor="text1"/>
          <w:sz w:val="24"/>
          <w:szCs w:val="24"/>
        </w:rPr>
        <w:t>Hai</w:t>
      </w:r>
      <w:r w:rsidR="009D0B07">
        <w:rPr>
          <w:rFonts w:ascii="Times New Roman" w:hAnsi="Times New Roman" w:cs="Times New Roman"/>
          <w:color w:val="000000" w:themeColor="text1"/>
          <w:sz w:val="24"/>
          <w:szCs w:val="24"/>
        </w:rPr>
        <w:t xml:space="preserve"> trăm</w:t>
      </w:r>
      <w:r w:rsidR="003A7D09">
        <w:rPr>
          <w:rFonts w:ascii="Times New Roman" w:hAnsi="Times New Roman" w:cs="Times New Roman"/>
          <w:color w:val="000000" w:themeColor="text1"/>
          <w:sz w:val="24"/>
          <w:szCs w:val="24"/>
        </w:rPr>
        <w:t xml:space="preserve"> </w:t>
      </w:r>
      <w:r w:rsidR="00285888">
        <w:rPr>
          <w:rFonts w:ascii="Times New Roman" w:hAnsi="Times New Roman" w:cs="Times New Roman"/>
          <w:color w:val="000000" w:themeColor="text1"/>
          <w:sz w:val="24"/>
          <w:szCs w:val="24"/>
        </w:rPr>
        <w:t>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18F4DE2C"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BE2B0F">
        <w:rPr>
          <w:color w:val="000000" w:themeColor="text1"/>
        </w:rPr>
        <w:t>1</w:t>
      </w:r>
      <w:r w:rsidR="007C28B0">
        <w:rPr>
          <w:color w:val="000000" w:themeColor="text1"/>
        </w:rPr>
        <w:t>8</w:t>
      </w:r>
      <w:r w:rsidR="001B1CC5" w:rsidRPr="000E1B9A">
        <w:rPr>
          <w:color w:val="000000" w:themeColor="text1"/>
        </w:rPr>
        <w:t>/</w:t>
      </w:r>
      <w:r w:rsidR="007B6E9C">
        <w:rPr>
          <w:color w:val="000000" w:themeColor="text1"/>
        </w:rPr>
        <w:t>10</w:t>
      </w:r>
      <w:r w:rsidR="001B1CC5" w:rsidRPr="000E1B9A">
        <w:rPr>
          <w:color w:val="000000" w:themeColor="text1"/>
        </w:rPr>
        <w:t>/2025 -</w:t>
      </w:r>
      <w:r w:rsidR="001B1CC5" w:rsidRPr="000E1B9A">
        <w:rPr>
          <w:color w:val="000000" w:themeColor="text1"/>
          <w:lang w:val="vi-VN"/>
        </w:rPr>
        <w:t xml:space="preserve"> </w:t>
      </w:r>
      <w:r w:rsidR="00BE2B0F">
        <w:rPr>
          <w:color w:val="000000" w:themeColor="text1"/>
        </w:rPr>
        <w:t>1</w:t>
      </w:r>
      <w:r w:rsidR="007C28B0">
        <w:rPr>
          <w:color w:val="000000" w:themeColor="text1"/>
        </w:rPr>
        <w:t>9</w:t>
      </w:r>
      <w:r w:rsidR="001B1CC5" w:rsidRPr="000E1B9A">
        <w:rPr>
          <w:color w:val="000000" w:themeColor="text1"/>
        </w:rPr>
        <w:t>/</w:t>
      </w:r>
      <w:r w:rsidR="007B6E9C">
        <w:rPr>
          <w:color w:val="000000" w:themeColor="text1"/>
        </w:rPr>
        <w:t>1</w:t>
      </w:r>
      <w:r w:rsidR="00BE2B0F">
        <w:rPr>
          <w:color w:val="000000" w:themeColor="text1"/>
        </w:rPr>
        <w:t>0</w:t>
      </w:r>
      <w:r w:rsidR="001B1CC5" w:rsidRPr="000E1B9A">
        <w:rPr>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645C2228"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ngày </w:t>
      </w:r>
      <w:r w:rsidR="00EA21D6">
        <w:rPr>
          <w:color w:val="000000" w:themeColor="text1"/>
          <w:highlight w:val="yellow"/>
        </w:rPr>
        <w:t>19</w:t>
      </w:r>
      <w:r w:rsidR="00B25C80" w:rsidRPr="00B25C80">
        <w:rPr>
          <w:color w:val="000000" w:themeColor="text1"/>
          <w:highlight w:val="yellow"/>
        </w:rPr>
        <w:t>/</w:t>
      </w:r>
      <w:r w:rsidR="006029BD">
        <w:rPr>
          <w:color w:val="000000" w:themeColor="text1"/>
          <w:highlight w:val="yellow"/>
        </w:rPr>
        <w:t>10</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A93E" w14:textId="77777777" w:rsidR="00031F8B" w:rsidRDefault="00031F8B">
      <w:r>
        <w:separator/>
      </w:r>
    </w:p>
  </w:endnote>
  <w:endnote w:type="continuationSeparator" w:id="0">
    <w:p w14:paraId="58391143" w14:textId="77777777" w:rsidR="00031F8B" w:rsidRDefault="0003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AF1B" w14:textId="77777777" w:rsidR="00031F8B" w:rsidRDefault="00031F8B">
      <w:r>
        <w:separator/>
      </w:r>
    </w:p>
  </w:footnote>
  <w:footnote w:type="continuationSeparator" w:id="0">
    <w:p w14:paraId="71C9DE35" w14:textId="77777777" w:rsidR="00031F8B" w:rsidRDefault="00031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8"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7"/>
  </w:num>
  <w:num w:numId="2" w16cid:durableId="940724975">
    <w:abstractNumId w:val="0"/>
  </w:num>
  <w:num w:numId="3" w16cid:durableId="1374311590">
    <w:abstractNumId w:val="3"/>
  </w:num>
  <w:num w:numId="4" w16cid:durableId="703016125">
    <w:abstractNumId w:val="8"/>
  </w:num>
  <w:num w:numId="5" w16cid:durableId="927732062">
    <w:abstractNumId w:val="5"/>
  </w:num>
  <w:num w:numId="6" w16cid:durableId="804546464">
    <w:abstractNumId w:val="1"/>
  </w:num>
  <w:num w:numId="7" w16cid:durableId="2027364663">
    <w:abstractNumId w:val="9"/>
  </w:num>
  <w:num w:numId="8" w16cid:durableId="606696823">
    <w:abstractNumId w:val="2"/>
  </w:num>
  <w:num w:numId="9" w16cid:durableId="1885288546">
    <w:abstractNumId w:val="4"/>
  </w:num>
  <w:num w:numId="10" w16cid:durableId="112600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3589"/>
    <w:rsid w:val="000258F4"/>
    <w:rsid w:val="00025E7D"/>
    <w:rsid w:val="00030985"/>
    <w:rsid w:val="00031F8B"/>
    <w:rsid w:val="00032845"/>
    <w:rsid w:val="00037C9B"/>
    <w:rsid w:val="000414EC"/>
    <w:rsid w:val="0004422C"/>
    <w:rsid w:val="000463FE"/>
    <w:rsid w:val="00052591"/>
    <w:rsid w:val="0005265A"/>
    <w:rsid w:val="00052B5F"/>
    <w:rsid w:val="000606FD"/>
    <w:rsid w:val="00062C9E"/>
    <w:rsid w:val="00067A3E"/>
    <w:rsid w:val="000724A7"/>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7B80"/>
    <w:rsid w:val="0031324C"/>
    <w:rsid w:val="003151CE"/>
    <w:rsid w:val="00321E49"/>
    <w:rsid w:val="00333D59"/>
    <w:rsid w:val="003451B1"/>
    <w:rsid w:val="00345BD4"/>
    <w:rsid w:val="00351206"/>
    <w:rsid w:val="0035311A"/>
    <w:rsid w:val="00353437"/>
    <w:rsid w:val="0036086A"/>
    <w:rsid w:val="00362061"/>
    <w:rsid w:val="00366373"/>
    <w:rsid w:val="0037057E"/>
    <w:rsid w:val="00371644"/>
    <w:rsid w:val="00374BFB"/>
    <w:rsid w:val="00377A62"/>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D40AB"/>
    <w:rsid w:val="003D4A6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336"/>
    <w:rsid w:val="00474ACE"/>
    <w:rsid w:val="004769A2"/>
    <w:rsid w:val="00481FD0"/>
    <w:rsid w:val="00482089"/>
    <w:rsid w:val="00482A63"/>
    <w:rsid w:val="004836E2"/>
    <w:rsid w:val="004914FA"/>
    <w:rsid w:val="00492515"/>
    <w:rsid w:val="0049465A"/>
    <w:rsid w:val="00495720"/>
    <w:rsid w:val="004A13F3"/>
    <w:rsid w:val="004A2F07"/>
    <w:rsid w:val="004B0D29"/>
    <w:rsid w:val="004C71CD"/>
    <w:rsid w:val="004D3B30"/>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5484"/>
    <w:rsid w:val="00540A28"/>
    <w:rsid w:val="00543448"/>
    <w:rsid w:val="00553677"/>
    <w:rsid w:val="00557267"/>
    <w:rsid w:val="00560846"/>
    <w:rsid w:val="00562306"/>
    <w:rsid w:val="005663D8"/>
    <w:rsid w:val="00567C31"/>
    <w:rsid w:val="005717F4"/>
    <w:rsid w:val="00571F0D"/>
    <w:rsid w:val="005736D4"/>
    <w:rsid w:val="005767F8"/>
    <w:rsid w:val="00583934"/>
    <w:rsid w:val="00586F2D"/>
    <w:rsid w:val="00587FE2"/>
    <w:rsid w:val="005945FA"/>
    <w:rsid w:val="00596653"/>
    <w:rsid w:val="005A5C2A"/>
    <w:rsid w:val="005B1E09"/>
    <w:rsid w:val="005B3DA7"/>
    <w:rsid w:val="005C5A8E"/>
    <w:rsid w:val="005C5ACF"/>
    <w:rsid w:val="005C7436"/>
    <w:rsid w:val="005C7872"/>
    <w:rsid w:val="005C7AEB"/>
    <w:rsid w:val="005D57B4"/>
    <w:rsid w:val="005E46CB"/>
    <w:rsid w:val="005F251C"/>
    <w:rsid w:val="005F2799"/>
    <w:rsid w:val="00602347"/>
    <w:rsid w:val="006029BD"/>
    <w:rsid w:val="00613B58"/>
    <w:rsid w:val="00614451"/>
    <w:rsid w:val="00617723"/>
    <w:rsid w:val="00621427"/>
    <w:rsid w:val="00622778"/>
    <w:rsid w:val="006262BE"/>
    <w:rsid w:val="00626597"/>
    <w:rsid w:val="00637AD3"/>
    <w:rsid w:val="00643149"/>
    <w:rsid w:val="00643F51"/>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9CA"/>
    <w:rsid w:val="00715293"/>
    <w:rsid w:val="00716D06"/>
    <w:rsid w:val="007373F4"/>
    <w:rsid w:val="00741EA3"/>
    <w:rsid w:val="00753B01"/>
    <w:rsid w:val="00755352"/>
    <w:rsid w:val="00755B84"/>
    <w:rsid w:val="00757F14"/>
    <w:rsid w:val="0076057F"/>
    <w:rsid w:val="00760ACD"/>
    <w:rsid w:val="00763664"/>
    <w:rsid w:val="0076442B"/>
    <w:rsid w:val="007658A3"/>
    <w:rsid w:val="0076707B"/>
    <w:rsid w:val="00775A12"/>
    <w:rsid w:val="00781E10"/>
    <w:rsid w:val="00792ABB"/>
    <w:rsid w:val="00793338"/>
    <w:rsid w:val="00794EE7"/>
    <w:rsid w:val="00795EEB"/>
    <w:rsid w:val="007A6A24"/>
    <w:rsid w:val="007B6E9C"/>
    <w:rsid w:val="007C28B0"/>
    <w:rsid w:val="007C40C0"/>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D91"/>
    <w:rsid w:val="009D0B07"/>
    <w:rsid w:val="009D3D84"/>
    <w:rsid w:val="009D7B80"/>
    <w:rsid w:val="009E0840"/>
    <w:rsid w:val="009E639E"/>
    <w:rsid w:val="00A026EC"/>
    <w:rsid w:val="00A03BCA"/>
    <w:rsid w:val="00A060AA"/>
    <w:rsid w:val="00A11309"/>
    <w:rsid w:val="00A123E7"/>
    <w:rsid w:val="00A21AC0"/>
    <w:rsid w:val="00A23AFB"/>
    <w:rsid w:val="00A33109"/>
    <w:rsid w:val="00A369A6"/>
    <w:rsid w:val="00A50853"/>
    <w:rsid w:val="00A54484"/>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53B7"/>
    <w:rsid w:val="00AA7D27"/>
    <w:rsid w:val="00AD22D0"/>
    <w:rsid w:val="00AD5394"/>
    <w:rsid w:val="00AE0D26"/>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687"/>
    <w:rsid w:val="00BE1712"/>
    <w:rsid w:val="00BE19C4"/>
    <w:rsid w:val="00BE2B0F"/>
    <w:rsid w:val="00BE5244"/>
    <w:rsid w:val="00BF1901"/>
    <w:rsid w:val="00BF1CF6"/>
    <w:rsid w:val="00C04A71"/>
    <w:rsid w:val="00C13B32"/>
    <w:rsid w:val="00C13B77"/>
    <w:rsid w:val="00C15D7C"/>
    <w:rsid w:val="00C22D0D"/>
    <w:rsid w:val="00C2519F"/>
    <w:rsid w:val="00C30DFA"/>
    <w:rsid w:val="00C32BF3"/>
    <w:rsid w:val="00C33FB1"/>
    <w:rsid w:val="00C41FA0"/>
    <w:rsid w:val="00C430F6"/>
    <w:rsid w:val="00C45781"/>
    <w:rsid w:val="00C54DE7"/>
    <w:rsid w:val="00C63411"/>
    <w:rsid w:val="00C704F0"/>
    <w:rsid w:val="00C714C1"/>
    <w:rsid w:val="00C71C09"/>
    <w:rsid w:val="00C71CD5"/>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2DED"/>
    <w:rsid w:val="00D36449"/>
    <w:rsid w:val="00D44CCD"/>
    <w:rsid w:val="00D4520B"/>
    <w:rsid w:val="00D463BC"/>
    <w:rsid w:val="00D549E7"/>
    <w:rsid w:val="00D640A3"/>
    <w:rsid w:val="00D64649"/>
    <w:rsid w:val="00D66049"/>
    <w:rsid w:val="00D70492"/>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2C70"/>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C10BC"/>
    <w:rsid w:val="00EC270A"/>
    <w:rsid w:val="00ED51B6"/>
    <w:rsid w:val="00ED58C9"/>
    <w:rsid w:val="00ED68CC"/>
    <w:rsid w:val="00EE2173"/>
    <w:rsid w:val="00EF25F8"/>
    <w:rsid w:val="00EF3C86"/>
    <w:rsid w:val="00EF7759"/>
    <w:rsid w:val="00F02521"/>
    <w:rsid w:val="00F04744"/>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2DA8"/>
    <w:rsid w:val="00F8430A"/>
    <w:rsid w:val="00F9729F"/>
    <w:rsid w:val="00FA67EF"/>
    <w:rsid w:val="00FA75B7"/>
    <w:rsid w:val="00FC34D9"/>
    <w:rsid w:val="00FC52F4"/>
    <w:rsid w:val="00FD5DB5"/>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2025-10-16T04:41:00Z</dcterms:created>
  <dcterms:modified xsi:type="dcterms:W3CDTF">2025-10-17T09:48:00Z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