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B2499" w14:textId="718E21F7" w:rsidR="008E6DE1" w:rsidRPr="000B13FB" w:rsidRDefault="00F104CF" w:rsidP="00FA1377">
      <w:pPr>
        <w:pStyle w:val="BodyText"/>
        <w:spacing w:before="80" w:after="80" w:line="360" w:lineRule="auto"/>
        <w:ind w:left="200" w:right="20" w:firstLine="0"/>
        <w:jc w:val="both"/>
      </w:pPr>
      <w:r w:rsidRPr="000B13FB">
        <w:t>Công</w:t>
      </w:r>
      <w:r w:rsidRPr="000B13FB">
        <w:rPr>
          <w:lang w:val="vi-VN"/>
        </w:rPr>
        <w:t xml:space="preserve"> ty Cổ phần Con cưng</w:t>
      </w:r>
      <w:r w:rsidR="008E6DE1" w:rsidRPr="000B13FB">
        <w:rPr>
          <w:spacing w:val="40"/>
        </w:rPr>
        <w:t xml:space="preserve"> </w:t>
      </w:r>
      <w:r w:rsidR="008E6DE1" w:rsidRPr="000B13FB">
        <w:t>thông báo chương trình khuyến mại như sau:</w:t>
      </w:r>
    </w:p>
    <w:p w14:paraId="39FFFE56" w14:textId="6078A75F" w:rsidR="00837819" w:rsidRPr="00D847FB" w:rsidRDefault="00837819" w:rsidP="00FA1377">
      <w:pPr>
        <w:pStyle w:val="ListParagraph"/>
        <w:widowControl/>
        <w:numPr>
          <w:ilvl w:val="0"/>
          <w:numId w:val="11"/>
        </w:numPr>
        <w:autoSpaceDE/>
        <w:autoSpaceDN/>
        <w:spacing w:line="360" w:lineRule="auto"/>
        <w:ind w:left="540" w:hanging="540"/>
        <w:rPr>
          <w:b/>
          <w:bCs/>
          <w:sz w:val="24"/>
          <w:szCs w:val="24"/>
        </w:rPr>
      </w:pPr>
      <w:bookmarkStart w:id="0" w:name="_Hlk173500446"/>
      <w:bookmarkStart w:id="1" w:name="_Hlk195278061"/>
      <w:r w:rsidRPr="000B13FB">
        <w:rPr>
          <w:sz w:val="24"/>
          <w:szCs w:val="24"/>
        </w:rPr>
        <w:t>Tên chương trình khuyến mại</w:t>
      </w:r>
      <w:r w:rsidRPr="000B13FB">
        <w:rPr>
          <w:sz w:val="24"/>
          <w:szCs w:val="24"/>
        </w:rPr>
        <w:tab/>
        <w:t xml:space="preserve">: </w:t>
      </w:r>
      <w:r w:rsidR="00315107" w:rsidRPr="000B13FB">
        <w:rPr>
          <w:b/>
          <w:bCs/>
          <w:sz w:val="24"/>
          <w:szCs w:val="24"/>
        </w:rPr>
        <w:t>THỬ</w:t>
      </w:r>
      <w:r w:rsidR="00315107" w:rsidRPr="000B13FB">
        <w:rPr>
          <w:b/>
          <w:bCs/>
          <w:sz w:val="24"/>
          <w:szCs w:val="24"/>
          <w:lang w:val="vi-VN"/>
        </w:rPr>
        <w:t xml:space="preserve"> GHẾ </w:t>
      </w:r>
      <w:r w:rsidR="001D29EE" w:rsidRPr="000B13FB">
        <w:rPr>
          <w:b/>
          <w:bCs/>
          <w:sz w:val="24"/>
          <w:szCs w:val="24"/>
          <w:lang w:val="vi-VN"/>
        </w:rPr>
        <w:t>NHẬN VOUCHER MUA GHẾ</w:t>
      </w:r>
      <w:r w:rsidR="00101B32" w:rsidRPr="000B13FB">
        <w:rPr>
          <w:b/>
          <w:bCs/>
          <w:sz w:val="24"/>
          <w:szCs w:val="24"/>
        </w:rPr>
        <w:t xml:space="preserve"> NGỒI</w:t>
      </w:r>
      <w:r w:rsidR="001D29EE" w:rsidRPr="000B13FB">
        <w:rPr>
          <w:b/>
          <w:bCs/>
          <w:sz w:val="24"/>
          <w:szCs w:val="24"/>
          <w:lang w:val="vi-VN"/>
        </w:rPr>
        <w:t xml:space="preserve"> Ô </w:t>
      </w:r>
      <w:r w:rsidR="001D29EE" w:rsidRPr="00D847FB">
        <w:rPr>
          <w:b/>
          <w:bCs/>
          <w:sz w:val="24"/>
          <w:szCs w:val="24"/>
          <w:lang w:val="vi-VN"/>
        </w:rPr>
        <w:t>TÔ ANIMO</w:t>
      </w:r>
    </w:p>
    <w:p w14:paraId="2CCD0E06" w14:textId="6A598C9E" w:rsidR="00837819" w:rsidRPr="00D847FB" w:rsidRDefault="00837819" w:rsidP="00FA1377">
      <w:pPr>
        <w:widowControl/>
        <w:numPr>
          <w:ilvl w:val="0"/>
          <w:numId w:val="11"/>
        </w:numPr>
        <w:autoSpaceDE/>
        <w:autoSpaceDN/>
        <w:spacing w:before="120" w:after="120" w:line="360" w:lineRule="auto"/>
        <w:ind w:left="567" w:hanging="567"/>
        <w:jc w:val="both"/>
        <w:rPr>
          <w:b/>
          <w:sz w:val="24"/>
          <w:szCs w:val="24"/>
        </w:rPr>
      </w:pPr>
      <w:r w:rsidRPr="00D847FB">
        <w:rPr>
          <w:sz w:val="24"/>
          <w:szCs w:val="24"/>
        </w:rPr>
        <w:t>Địa bàn (phạm vi) khuyến mại</w:t>
      </w:r>
      <w:r w:rsidRPr="00D847FB">
        <w:rPr>
          <w:sz w:val="24"/>
          <w:szCs w:val="24"/>
        </w:rPr>
        <w:tab/>
        <w:t xml:space="preserve">: Hệ thống cửa hàng Con Cưng </w:t>
      </w:r>
      <w:r w:rsidR="009A2E2E" w:rsidRPr="00D847FB">
        <w:rPr>
          <w:sz w:val="24"/>
          <w:szCs w:val="24"/>
        </w:rPr>
        <w:t>trên</w:t>
      </w:r>
      <w:r w:rsidR="009A2E2E" w:rsidRPr="00D847FB">
        <w:rPr>
          <w:sz w:val="24"/>
          <w:szCs w:val="24"/>
          <w:lang w:val="vi-VN"/>
        </w:rPr>
        <w:t xml:space="preserve"> toàn quốc</w:t>
      </w:r>
      <w:r w:rsidR="00D427AB" w:rsidRPr="00D847FB">
        <w:rPr>
          <w:sz w:val="24"/>
          <w:szCs w:val="24"/>
          <w:lang w:val="vi-VN"/>
        </w:rPr>
        <w:t>.</w:t>
      </w:r>
    </w:p>
    <w:p w14:paraId="519FBB6B" w14:textId="77777777" w:rsidR="00837819" w:rsidRPr="00D847FB" w:rsidRDefault="00837819" w:rsidP="00FA1377">
      <w:pPr>
        <w:pStyle w:val="ListParagraph"/>
        <w:widowControl/>
        <w:numPr>
          <w:ilvl w:val="0"/>
          <w:numId w:val="11"/>
        </w:numPr>
        <w:autoSpaceDE/>
        <w:autoSpaceDN/>
        <w:spacing w:line="360" w:lineRule="auto"/>
        <w:ind w:left="567" w:hanging="567"/>
        <w:rPr>
          <w:noProof/>
          <w:sz w:val="24"/>
          <w:szCs w:val="24"/>
          <w:lang w:eastAsia="vi-VN"/>
        </w:rPr>
      </w:pPr>
      <w:r w:rsidRPr="00D847FB">
        <w:rPr>
          <w:sz w:val="24"/>
          <w:szCs w:val="24"/>
        </w:rPr>
        <w:t>Hình thức khuyến mại</w:t>
      </w:r>
      <w:r w:rsidRPr="00D847FB">
        <w:rPr>
          <w:sz w:val="24"/>
          <w:szCs w:val="24"/>
        </w:rPr>
        <w:tab/>
      </w:r>
      <w:r w:rsidRPr="00D847FB">
        <w:rPr>
          <w:sz w:val="24"/>
          <w:szCs w:val="24"/>
        </w:rPr>
        <w:tab/>
        <w:t xml:space="preserve">: </w:t>
      </w:r>
      <w:r w:rsidRPr="00D847FB">
        <w:rPr>
          <w:noProof/>
          <w:sz w:val="24"/>
          <w:szCs w:val="24"/>
          <w:lang w:eastAsia="vi-VN"/>
        </w:rPr>
        <w:t xml:space="preserve"> Tặng hàng hóa/cung ứng dịch vụ không thu tiền </w:t>
      </w:r>
    </w:p>
    <w:p w14:paraId="77E5DD65" w14:textId="7DB5D962" w:rsidR="00837819" w:rsidRPr="00D847FB" w:rsidRDefault="00837819" w:rsidP="00FA1377">
      <w:pPr>
        <w:widowControl/>
        <w:numPr>
          <w:ilvl w:val="0"/>
          <w:numId w:val="11"/>
        </w:numPr>
        <w:autoSpaceDE/>
        <w:autoSpaceDN/>
        <w:spacing w:before="120" w:after="120" w:line="360" w:lineRule="auto"/>
        <w:jc w:val="both"/>
        <w:rPr>
          <w:sz w:val="24"/>
          <w:szCs w:val="24"/>
        </w:rPr>
      </w:pPr>
      <w:r w:rsidRPr="00D847FB">
        <w:rPr>
          <w:sz w:val="24"/>
          <w:szCs w:val="24"/>
        </w:rPr>
        <w:t>Thời gian khuyến mại</w:t>
      </w:r>
      <w:r w:rsidRPr="00D847FB">
        <w:rPr>
          <w:sz w:val="24"/>
          <w:szCs w:val="24"/>
        </w:rPr>
        <w:tab/>
      </w:r>
      <w:r w:rsidRPr="00D847FB">
        <w:rPr>
          <w:sz w:val="24"/>
          <w:szCs w:val="24"/>
        </w:rPr>
        <w:tab/>
        <w:t xml:space="preserve">:  </w:t>
      </w:r>
      <w:r w:rsidR="00780D2C" w:rsidRPr="00D847FB">
        <w:rPr>
          <w:sz w:val="24"/>
          <w:szCs w:val="24"/>
        </w:rPr>
        <w:t>0</w:t>
      </w:r>
      <w:r w:rsidR="00CB2D22" w:rsidRPr="00D847FB">
        <w:rPr>
          <w:sz w:val="24"/>
          <w:szCs w:val="24"/>
        </w:rPr>
        <w:t>3</w:t>
      </w:r>
      <w:r w:rsidR="009A3301" w:rsidRPr="00D847FB">
        <w:rPr>
          <w:sz w:val="24"/>
          <w:szCs w:val="24"/>
          <w:lang w:val="vi-VN"/>
        </w:rPr>
        <w:t>/</w:t>
      </w:r>
      <w:r w:rsidR="001D29EE" w:rsidRPr="00D847FB">
        <w:rPr>
          <w:sz w:val="24"/>
          <w:szCs w:val="24"/>
          <w:lang w:val="vi-VN"/>
        </w:rPr>
        <w:t>12</w:t>
      </w:r>
      <w:r w:rsidRPr="00D847FB">
        <w:rPr>
          <w:sz w:val="24"/>
          <w:szCs w:val="24"/>
          <w:lang w:val="vi-VN"/>
        </w:rPr>
        <w:t>/202</w:t>
      </w:r>
      <w:r w:rsidRPr="00D847FB">
        <w:rPr>
          <w:sz w:val="24"/>
          <w:szCs w:val="24"/>
        </w:rPr>
        <w:t>5</w:t>
      </w:r>
      <w:r w:rsidR="001D29EE" w:rsidRPr="00D847FB">
        <w:rPr>
          <w:sz w:val="24"/>
          <w:szCs w:val="24"/>
          <w:lang w:val="vi-VN"/>
        </w:rPr>
        <w:t xml:space="preserve"> – </w:t>
      </w:r>
      <w:r w:rsidR="00E112B3" w:rsidRPr="00D847FB">
        <w:rPr>
          <w:sz w:val="24"/>
          <w:szCs w:val="24"/>
          <w:lang w:val="vi-VN"/>
        </w:rPr>
        <w:t>31</w:t>
      </w:r>
      <w:r w:rsidR="001D29EE" w:rsidRPr="00D847FB">
        <w:rPr>
          <w:sz w:val="24"/>
          <w:szCs w:val="24"/>
          <w:lang w:val="vi-VN"/>
        </w:rPr>
        <w:t>/12/2025</w:t>
      </w:r>
    </w:p>
    <w:p w14:paraId="5CCC19DD" w14:textId="3689E83B" w:rsidR="00837819" w:rsidRPr="00D847FB" w:rsidRDefault="00837819" w:rsidP="00FA1377">
      <w:pPr>
        <w:widowControl/>
        <w:numPr>
          <w:ilvl w:val="0"/>
          <w:numId w:val="11"/>
        </w:numPr>
        <w:autoSpaceDE/>
        <w:autoSpaceDN/>
        <w:spacing w:before="120" w:after="120" w:line="360" w:lineRule="auto"/>
        <w:jc w:val="both"/>
        <w:rPr>
          <w:noProof/>
          <w:sz w:val="24"/>
          <w:szCs w:val="24"/>
          <w:lang w:eastAsia="vi-VN"/>
        </w:rPr>
      </w:pPr>
      <w:r w:rsidRPr="00D847FB">
        <w:rPr>
          <w:sz w:val="24"/>
          <w:szCs w:val="24"/>
        </w:rPr>
        <w:t>Hàng hóa dịch vụ khuyến mại</w:t>
      </w:r>
      <w:r w:rsidRPr="00D847FB">
        <w:rPr>
          <w:sz w:val="24"/>
          <w:szCs w:val="24"/>
        </w:rPr>
        <w:tab/>
        <w:t xml:space="preserve">: </w:t>
      </w:r>
      <w:r w:rsidRPr="00D847FB">
        <w:rPr>
          <w:noProof/>
          <w:sz w:val="24"/>
          <w:szCs w:val="24"/>
          <w:lang w:eastAsia="vi-VN"/>
        </w:rPr>
        <w:t xml:space="preserve"> </w:t>
      </w:r>
      <w:r w:rsidR="00182662" w:rsidRPr="00D847FB">
        <w:rPr>
          <w:noProof/>
          <w:sz w:val="24"/>
          <w:szCs w:val="24"/>
          <w:lang w:eastAsia="vi-VN"/>
        </w:rPr>
        <w:t>hàng hóa tại hệ thống Con Cưng (trừ sữa thay thế sữa mẹ cho trẻ dưới 24 tháng tuổi)</w:t>
      </w:r>
    </w:p>
    <w:p w14:paraId="02A4CFA2" w14:textId="4872AD99" w:rsidR="00837819" w:rsidRPr="000B13FB" w:rsidRDefault="00837819" w:rsidP="00FA1377">
      <w:pPr>
        <w:pStyle w:val="ListParagraph"/>
        <w:widowControl/>
        <w:numPr>
          <w:ilvl w:val="0"/>
          <w:numId w:val="11"/>
        </w:numPr>
        <w:autoSpaceDE/>
        <w:autoSpaceDN/>
        <w:spacing w:before="120" w:after="120" w:line="360" w:lineRule="auto"/>
        <w:jc w:val="both"/>
        <w:rPr>
          <w:noProof/>
          <w:sz w:val="24"/>
          <w:szCs w:val="24"/>
          <w:lang w:val="vi-VN" w:eastAsia="vi-VN"/>
        </w:rPr>
      </w:pPr>
      <w:r w:rsidRPr="000B13FB">
        <w:rPr>
          <w:color w:val="000000"/>
          <w:kern w:val="2"/>
          <w:sz w:val="24"/>
          <w:szCs w:val="24"/>
          <w14:ligatures w14:val="standardContextual"/>
        </w:rPr>
        <w:t>Hàng hóa, dịch vụ dùng để khuyến mại</w:t>
      </w:r>
      <w:r w:rsidR="00432C5A" w:rsidRPr="000B13FB">
        <w:rPr>
          <w:color w:val="000000"/>
          <w:kern w:val="2"/>
          <w:sz w:val="24"/>
          <w:szCs w:val="24"/>
          <w:lang w:val="vi-VN"/>
          <w14:ligatures w14:val="standardContextual"/>
        </w:rPr>
        <w:t>:</w:t>
      </w:r>
      <w:r w:rsidRPr="000B13FB">
        <w:rPr>
          <w:color w:val="000000"/>
          <w:kern w:val="2"/>
          <w:sz w:val="24"/>
          <w:szCs w:val="24"/>
          <w14:ligatures w14:val="standardContextual"/>
        </w:rPr>
        <w:t xml:space="preserve"> </w:t>
      </w:r>
    </w:p>
    <w:tbl>
      <w:tblPr>
        <w:tblStyle w:val="TableGrid0"/>
        <w:tblW w:w="12334" w:type="dxa"/>
        <w:tblInd w:w="-289" w:type="dxa"/>
        <w:tblCellMar>
          <w:top w:w="9" w:type="dxa"/>
          <w:left w:w="108" w:type="dxa"/>
          <w:right w:w="48" w:type="dxa"/>
        </w:tblCellMar>
        <w:tblLook w:val="04A0" w:firstRow="1" w:lastRow="0" w:firstColumn="1" w:lastColumn="0" w:noHBand="0" w:noVBand="1"/>
      </w:tblPr>
      <w:tblGrid>
        <w:gridCol w:w="902"/>
        <w:gridCol w:w="3493"/>
        <w:gridCol w:w="1251"/>
        <w:gridCol w:w="1300"/>
        <w:gridCol w:w="2694"/>
        <w:gridCol w:w="2694"/>
      </w:tblGrid>
      <w:tr w:rsidR="00CB2D22" w:rsidRPr="000B13FB" w14:paraId="4050D653" w14:textId="1A6081D2" w:rsidTr="000B13FB">
        <w:trPr>
          <w:trHeight w:val="1956"/>
        </w:trPr>
        <w:tc>
          <w:tcPr>
            <w:tcW w:w="902" w:type="dxa"/>
            <w:tcBorders>
              <w:top w:val="single" w:sz="4" w:space="0" w:color="000000"/>
              <w:left w:val="single" w:sz="4" w:space="0" w:color="000000"/>
              <w:bottom w:val="single" w:sz="4" w:space="0" w:color="000000"/>
              <w:right w:val="single" w:sz="4" w:space="0" w:color="000000"/>
            </w:tcBorders>
          </w:tcPr>
          <w:p w14:paraId="07BE2850" w14:textId="77777777" w:rsidR="00CB2D22" w:rsidRPr="000B13FB" w:rsidRDefault="00CB2D22" w:rsidP="00FA1377">
            <w:pPr>
              <w:spacing w:line="360" w:lineRule="auto"/>
              <w:jc w:val="center"/>
              <w:rPr>
                <w:b/>
                <w:color w:val="000000"/>
                <w:kern w:val="2"/>
                <w:sz w:val="24"/>
                <w:szCs w:val="24"/>
                <w14:ligatures w14:val="standardContextual"/>
              </w:rPr>
            </w:pPr>
          </w:p>
        </w:tc>
        <w:tc>
          <w:tcPr>
            <w:tcW w:w="3493" w:type="dxa"/>
            <w:tcBorders>
              <w:top w:val="single" w:sz="4" w:space="0" w:color="000000"/>
              <w:left w:val="single" w:sz="4" w:space="0" w:color="000000"/>
              <w:bottom w:val="single" w:sz="4" w:space="0" w:color="000000"/>
              <w:right w:val="single" w:sz="4" w:space="0" w:color="000000"/>
            </w:tcBorders>
            <w:vAlign w:val="center"/>
          </w:tcPr>
          <w:p w14:paraId="251D29DB" w14:textId="77777777" w:rsidR="00CB2D22" w:rsidRPr="000B13FB" w:rsidRDefault="00CB2D22" w:rsidP="00FA1377">
            <w:pPr>
              <w:spacing w:line="360" w:lineRule="auto"/>
              <w:jc w:val="center"/>
              <w:rPr>
                <w:color w:val="000000"/>
                <w:kern w:val="2"/>
                <w:sz w:val="24"/>
                <w:szCs w:val="24"/>
                <w14:ligatures w14:val="standardContextual"/>
              </w:rPr>
            </w:pPr>
            <w:r w:rsidRPr="000B13FB">
              <w:rPr>
                <w:b/>
                <w:color w:val="000000"/>
                <w:kern w:val="2"/>
                <w:sz w:val="24"/>
                <w:szCs w:val="24"/>
                <w14:ligatures w14:val="standardContextual"/>
              </w:rPr>
              <w:t>Hàng hóa dịch vụ dùng để khuyến mại</w:t>
            </w:r>
          </w:p>
        </w:tc>
        <w:tc>
          <w:tcPr>
            <w:tcW w:w="1251" w:type="dxa"/>
            <w:tcBorders>
              <w:top w:val="single" w:sz="4" w:space="0" w:color="000000"/>
              <w:left w:val="single" w:sz="4" w:space="0" w:color="000000"/>
              <w:bottom w:val="single" w:sz="4" w:space="0" w:color="000000"/>
              <w:right w:val="single" w:sz="4" w:space="0" w:color="000000"/>
            </w:tcBorders>
            <w:vAlign w:val="center"/>
          </w:tcPr>
          <w:p w14:paraId="6ADB8825" w14:textId="77777777" w:rsidR="00CB2D22" w:rsidRPr="000B13FB" w:rsidRDefault="00CB2D22" w:rsidP="00FA1377">
            <w:pPr>
              <w:spacing w:after="15" w:line="360" w:lineRule="auto"/>
              <w:ind w:right="62"/>
              <w:jc w:val="center"/>
              <w:rPr>
                <w:color w:val="000000"/>
                <w:kern w:val="2"/>
                <w:sz w:val="24"/>
                <w:szCs w:val="24"/>
                <w14:ligatures w14:val="standardContextual"/>
              </w:rPr>
            </w:pPr>
            <w:r w:rsidRPr="000B13FB">
              <w:rPr>
                <w:b/>
                <w:color w:val="000000"/>
                <w:kern w:val="2"/>
                <w:sz w:val="24"/>
                <w:szCs w:val="24"/>
                <w14:ligatures w14:val="standardContextual"/>
              </w:rPr>
              <w:t>Trị giá</w:t>
            </w:r>
          </w:p>
          <w:p w14:paraId="0302DCFB" w14:textId="77777777" w:rsidR="00CB2D22" w:rsidRPr="000B13FB" w:rsidRDefault="00CB2D22" w:rsidP="00FA1377">
            <w:pPr>
              <w:spacing w:line="360" w:lineRule="auto"/>
              <w:ind w:right="62"/>
              <w:jc w:val="center"/>
              <w:rPr>
                <w:color w:val="000000"/>
                <w:kern w:val="2"/>
                <w:sz w:val="24"/>
                <w:szCs w:val="24"/>
                <w14:ligatures w14:val="standardContextual"/>
              </w:rPr>
            </w:pPr>
            <w:r w:rsidRPr="000B13FB">
              <w:rPr>
                <w:color w:val="000000"/>
                <w:kern w:val="2"/>
                <w:sz w:val="24"/>
                <w:szCs w:val="24"/>
                <w14:ligatures w14:val="standardContextual"/>
              </w:rPr>
              <w:t>(VNĐ)</w:t>
            </w:r>
          </w:p>
        </w:tc>
        <w:tc>
          <w:tcPr>
            <w:tcW w:w="1300" w:type="dxa"/>
            <w:tcBorders>
              <w:top w:val="single" w:sz="4" w:space="0" w:color="000000"/>
              <w:left w:val="single" w:sz="4" w:space="0" w:color="000000"/>
              <w:bottom w:val="single" w:sz="4" w:space="0" w:color="000000"/>
              <w:right w:val="single" w:sz="4" w:space="0" w:color="000000"/>
            </w:tcBorders>
            <w:vAlign w:val="center"/>
          </w:tcPr>
          <w:p w14:paraId="1FE449D9" w14:textId="55E7A57C" w:rsidR="00CB2D22" w:rsidRPr="000B13FB" w:rsidRDefault="00CB2D22" w:rsidP="00FA1377">
            <w:pPr>
              <w:spacing w:line="360" w:lineRule="auto"/>
              <w:ind w:left="24" w:right="24"/>
              <w:jc w:val="center"/>
              <w:rPr>
                <w:color w:val="000000"/>
                <w:kern w:val="2"/>
                <w:sz w:val="24"/>
                <w:szCs w:val="24"/>
                <w14:ligatures w14:val="standardContextual"/>
              </w:rPr>
            </w:pPr>
            <w:r w:rsidRPr="000B13FB">
              <w:rPr>
                <w:b/>
                <w:color w:val="000000"/>
                <w:kern w:val="2"/>
                <w:sz w:val="24"/>
                <w:szCs w:val="24"/>
                <w14:ligatures w14:val="standardContextual"/>
              </w:rPr>
              <w:t>Số lượng quà tặng</w:t>
            </w:r>
          </w:p>
        </w:tc>
        <w:tc>
          <w:tcPr>
            <w:tcW w:w="2694" w:type="dxa"/>
            <w:tcBorders>
              <w:top w:val="single" w:sz="4" w:space="0" w:color="000000"/>
              <w:left w:val="single" w:sz="4" w:space="0" w:color="000000"/>
              <w:bottom w:val="single" w:sz="4" w:space="0" w:color="000000"/>
              <w:right w:val="single" w:sz="4" w:space="0" w:color="000000"/>
            </w:tcBorders>
            <w:vAlign w:val="center"/>
          </w:tcPr>
          <w:p w14:paraId="13F1DA4F" w14:textId="77777777" w:rsidR="00CB2D22" w:rsidRPr="000B13FB" w:rsidRDefault="00CB2D22" w:rsidP="00FA1377">
            <w:pPr>
              <w:spacing w:line="360" w:lineRule="auto"/>
              <w:ind w:left="53" w:right="286" w:firstLine="46"/>
              <w:jc w:val="center"/>
              <w:rPr>
                <w:color w:val="000000"/>
                <w:kern w:val="2"/>
                <w:sz w:val="24"/>
                <w:szCs w:val="24"/>
                <w14:ligatures w14:val="standardContextual"/>
              </w:rPr>
            </w:pPr>
            <w:r w:rsidRPr="000B13FB">
              <w:rPr>
                <w:b/>
                <w:color w:val="000000"/>
                <w:kern w:val="2"/>
                <w:sz w:val="24"/>
                <w:szCs w:val="24"/>
                <w14:ligatures w14:val="standardContextual"/>
              </w:rPr>
              <w:t>Tổng giá trị tối đa của chương trình khuyến mại (VNĐ)</w:t>
            </w:r>
          </w:p>
        </w:tc>
        <w:tc>
          <w:tcPr>
            <w:tcW w:w="2694" w:type="dxa"/>
          </w:tcPr>
          <w:p w14:paraId="03610493" w14:textId="77777777" w:rsidR="00CB2D22" w:rsidRPr="000B13FB" w:rsidRDefault="00CB2D22" w:rsidP="00FA1377">
            <w:pPr>
              <w:spacing w:line="360" w:lineRule="auto"/>
              <w:ind w:left="53" w:right="286" w:firstLine="46"/>
              <w:jc w:val="center"/>
              <w:rPr>
                <w:b/>
                <w:color w:val="000000"/>
                <w:kern w:val="2"/>
                <w:sz w:val="24"/>
                <w:szCs w:val="24"/>
                <w14:ligatures w14:val="standardContextual"/>
              </w:rPr>
            </w:pPr>
          </w:p>
        </w:tc>
      </w:tr>
      <w:tr w:rsidR="00CB2D22" w:rsidRPr="000B13FB" w14:paraId="7623875A" w14:textId="3BF9201E" w:rsidTr="00950E12">
        <w:trPr>
          <w:trHeight w:val="503"/>
        </w:trPr>
        <w:tc>
          <w:tcPr>
            <w:tcW w:w="902" w:type="dxa"/>
            <w:tcBorders>
              <w:top w:val="single" w:sz="4" w:space="0" w:color="000000"/>
              <w:left w:val="single" w:sz="4" w:space="0" w:color="000000"/>
              <w:bottom w:val="single" w:sz="4" w:space="0" w:color="000000"/>
              <w:right w:val="single" w:sz="4" w:space="0" w:color="000000"/>
            </w:tcBorders>
            <w:vAlign w:val="center"/>
          </w:tcPr>
          <w:p w14:paraId="37C4CCDF" w14:textId="79EB3517" w:rsidR="00CB2D22" w:rsidRPr="000B13FB" w:rsidRDefault="00CB2D22" w:rsidP="00FA1377">
            <w:pPr>
              <w:spacing w:line="360" w:lineRule="auto"/>
              <w:ind w:right="60"/>
              <w:rPr>
                <w:color w:val="000000"/>
                <w:kern w:val="2"/>
                <w:sz w:val="24"/>
                <w:szCs w:val="24"/>
                <w:lang w:val="vi-VN"/>
                <w14:ligatures w14:val="standardContextual"/>
              </w:rPr>
            </w:pPr>
          </w:p>
        </w:tc>
        <w:tc>
          <w:tcPr>
            <w:tcW w:w="3493" w:type="dxa"/>
            <w:tcBorders>
              <w:top w:val="single" w:sz="4" w:space="0" w:color="000000"/>
              <w:left w:val="single" w:sz="4" w:space="0" w:color="000000"/>
              <w:bottom w:val="single" w:sz="4" w:space="0" w:color="000000"/>
              <w:right w:val="single" w:sz="4" w:space="0" w:color="000000"/>
            </w:tcBorders>
            <w:vAlign w:val="center"/>
          </w:tcPr>
          <w:p w14:paraId="13F44BE0" w14:textId="69053764" w:rsidR="00CB2D22" w:rsidRPr="000B13FB" w:rsidRDefault="00CB2D22" w:rsidP="00FA1377">
            <w:pPr>
              <w:widowControl/>
              <w:autoSpaceDE/>
              <w:autoSpaceDN/>
              <w:spacing w:line="360" w:lineRule="auto"/>
              <w:rPr>
                <w:color w:val="000000"/>
                <w:kern w:val="2"/>
                <w:sz w:val="24"/>
                <w:szCs w:val="24"/>
                <w:lang w:val="vi-VN"/>
                <w14:ligatures w14:val="standardContextual"/>
              </w:rPr>
            </w:pPr>
            <w:r w:rsidRPr="000B13FB">
              <w:rPr>
                <w:color w:val="000000"/>
                <w:kern w:val="2"/>
                <w:sz w:val="24"/>
                <w:szCs w:val="24"/>
                <w14:ligatures w14:val="standardContextual"/>
              </w:rPr>
              <w:t>Voucher</w:t>
            </w:r>
            <w:r w:rsidRPr="000B13FB">
              <w:rPr>
                <w:color w:val="000000"/>
                <w:kern w:val="2"/>
                <w:sz w:val="24"/>
                <w:szCs w:val="24"/>
                <w:lang w:val="vi-VN"/>
                <w14:ligatures w14:val="standardContextual"/>
              </w:rPr>
              <w:t xml:space="preserve"> giảm 15% tối đa </w:t>
            </w:r>
            <w:r w:rsidR="00950E12" w:rsidRPr="000B13FB">
              <w:rPr>
                <w:color w:val="000000"/>
                <w:kern w:val="2"/>
                <w:sz w:val="24"/>
                <w:szCs w:val="24"/>
                <w:lang w:val="vi-VN"/>
                <w14:ligatures w14:val="standardContextual"/>
              </w:rPr>
              <w:t>2</w:t>
            </w:r>
            <w:r w:rsidRPr="000B13FB">
              <w:rPr>
                <w:color w:val="000000"/>
                <w:kern w:val="2"/>
                <w:sz w:val="24"/>
                <w:szCs w:val="24"/>
                <w:lang w:val="vi-VN"/>
                <w14:ligatures w14:val="standardContextual"/>
              </w:rPr>
              <w:t xml:space="preserve">00.000 đồng </w:t>
            </w:r>
            <w:r w:rsidRPr="000B13FB">
              <w:rPr>
                <w:color w:val="000000"/>
                <w:kern w:val="2"/>
                <w:sz w:val="24"/>
                <w:szCs w:val="24"/>
                <w14:ligatures w14:val="standardContextual"/>
              </w:rPr>
              <w:t xml:space="preserve">dùng để </w:t>
            </w:r>
            <w:r w:rsidRPr="000B13FB">
              <w:rPr>
                <w:color w:val="000000"/>
                <w:kern w:val="2"/>
                <w:sz w:val="24"/>
                <w:szCs w:val="24"/>
                <w:lang w:val="vi-VN"/>
                <w14:ligatures w14:val="standardContextual"/>
              </w:rPr>
              <w:t>mua ghế ngồi ô tô Animo theo danh sách đính kèm.</w:t>
            </w:r>
          </w:p>
        </w:tc>
        <w:tc>
          <w:tcPr>
            <w:tcW w:w="1251" w:type="dxa"/>
            <w:tcBorders>
              <w:top w:val="single" w:sz="4" w:space="0" w:color="000000"/>
              <w:left w:val="single" w:sz="4" w:space="0" w:color="000000"/>
              <w:bottom w:val="single" w:sz="4" w:space="0" w:color="000000"/>
              <w:right w:val="single" w:sz="4" w:space="0" w:color="000000"/>
            </w:tcBorders>
            <w:vAlign w:val="center"/>
          </w:tcPr>
          <w:p w14:paraId="1E0F8115" w14:textId="441B2179" w:rsidR="00CB2D22" w:rsidRPr="000B13FB" w:rsidRDefault="000A154E" w:rsidP="00FA1377">
            <w:pPr>
              <w:spacing w:line="360" w:lineRule="auto"/>
              <w:ind w:right="60"/>
              <w:jc w:val="center"/>
              <w:rPr>
                <w:color w:val="000000"/>
                <w:kern w:val="2"/>
                <w:sz w:val="24"/>
                <w:szCs w:val="24"/>
                <w:lang w:val="vi-VN"/>
                <w14:ligatures w14:val="standardContextual"/>
              </w:rPr>
            </w:pPr>
            <w:r w:rsidRPr="000B13FB">
              <w:rPr>
                <w:color w:val="000000"/>
                <w:kern w:val="2"/>
                <w:sz w:val="24"/>
                <w:szCs w:val="24"/>
                <w:lang w:val="vi-VN"/>
                <w14:ligatures w14:val="standardContextual"/>
              </w:rPr>
              <w:t>2</w:t>
            </w:r>
            <w:r w:rsidR="00CB2D22" w:rsidRPr="000B13FB">
              <w:rPr>
                <w:color w:val="000000"/>
                <w:kern w:val="2"/>
                <w:sz w:val="24"/>
                <w:szCs w:val="24"/>
                <w:lang w:val="vi-VN"/>
                <w14:ligatures w14:val="standardContextual"/>
              </w:rPr>
              <w:t>00.000</w:t>
            </w:r>
          </w:p>
        </w:tc>
        <w:tc>
          <w:tcPr>
            <w:tcW w:w="1300" w:type="dxa"/>
            <w:tcBorders>
              <w:top w:val="single" w:sz="4" w:space="0" w:color="000000"/>
              <w:left w:val="single" w:sz="4" w:space="0" w:color="000000"/>
              <w:bottom w:val="single" w:sz="4" w:space="0" w:color="000000"/>
              <w:right w:val="single" w:sz="4" w:space="0" w:color="000000"/>
            </w:tcBorders>
            <w:vAlign w:val="center"/>
          </w:tcPr>
          <w:p w14:paraId="53D7B8A7" w14:textId="628A8945" w:rsidR="00CB2D22" w:rsidRPr="000B13FB" w:rsidRDefault="00CB2D22" w:rsidP="00FA1377">
            <w:pPr>
              <w:spacing w:line="360" w:lineRule="auto"/>
              <w:ind w:right="60"/>
              <w:jc w:val="center"/>
              <w:rPr>
                <w:color w:val="000000"/>
                <w:kern w:val="2"/>
                <w:sz w:val="24"/>
                <w:szCs w:val="24"/>
                <w:lang w:val="vi-VN"/>
                <w14:ligatures w14:val="standardContextual"/>
              </w:rPr>
            </w:pPr>
            <w:r w:rsidRPr="000B13FB">
              <w:rPr>
                <w:color w:val="000000"/>
                <w:kern w:val="2"/>
                <w:sz w:val="24"/>
                <w:szCs w:val="24"/>
                <w:lang w:val="vi-VN"/>
                <w14:ligatures w14:val="standardContextual"/>
              </w:rPr>
              <w:t>10.000</w:t>
            </w:r>
          </w:p>
        </w:tc>
        <w:tc>
          <w:tcPr>
            <w:tcW w:w="2694" w:type="dxa"/>
            <w:tcBorders>
              <w:top w:val="single" w:sz="4" w:space="0" w:color="000000"/>
              <w:left w:val="single" w:sz="4" w:space="0" w:color="000000"/>
              <w:bottom w:val="single" w:sz="4" w:space="0" w:color="000000"/>
              <w:right w:val="single" w:sz="4" w:space="0" w:color="000000"/>
            </w:tcBorders>
            <w:vAlign w:val="center"/>
          </w:tcPr>
          <w:p w14:paraId="15D3B716" w14:textId="75B1009D" w:rsidR="00CB2D22" w:rsidRPr="000B13FB" w:rsidRDefault="000A154E" w:rsidP="00FA1377">
            <w:pPr>
              <w:spacing w:line="360" w:lineRule="auto"/>
              <w:jc w:val="center"/>
              <w:rPr>
                <w:b/>
                <w:bCs/>
                <w:color w:val="000000"/>
                <w:kern w:val="2"/>
                <w:sz w:val="24"/>
                <w:szCs w:val="24"/>
                <w14:ligatures w14:val="standardContextual"/>
              </w:rPr>
            </w:pPr>
            <w:r w:rsidRPr="000B13FB">
              <w:rPr>
                <w:b/>
                <w:bCs/>
                <w:color w:val="000000"/>
                <w:kern w:val="2"/>
                <w:sz w:val="24"/>
                <w:szCs w:val="24"/>
                <w:lang w:val="vi-VN"/>
                <w14:ligatures w14:val="standardContextual"/>
              </w:rPr>
              <w:t>2</w:t>
            </w:r>
            <w:r w:rsidR="00CB2D22" w:rsidRPr="000B13FB">
              <w:rPr>
                <w:b/>
                <w:bCs/>
                <w:color w:val="000000"/>
                <w:kern w:val="2"/>
                <w:sz w:val="24"/>
                <w:szCs w:val="24"/>
                <w:lang w:val="vi-VN"/>
                <w14:ligatures w14:val="standardContextual"/>
              </w:rPr>
              <w:t>.000.000.000</w:t>
            </w:r>
          </w:p>
        </w:tc>
        <w:tc>
          <w:tcPr>
            <w:tcW w:w="2694" w:type="dxa"/>
          </w:tcPr>
          <w:p w14:paraId="5F51F8E3" w14:textId="77777777" w:rsidR="00CB2D22" w:rsidRPr="000B13FB" w:rsidRDefault="00CB2D22" w:rsidP="00FA1377">
            <w:pPr>
              <w:spacing w:line="360" w:lineRule="auto"/>
              <w:jc w:val="center"/>
              <w:rPr>
                <w:b/>
                <w:bCs/>
                <w:color w:val="000000"/>
                <w:kern w:val="2"/>
                <w:sz w:val="24"/>
                <w:szCs w:val="24"/>
                <w:lang w:val="vi-VN"/>
                <w14:ligatures w14:val="standardContextual"/>
              </w:rPr>
            </w:pPr>
          </w:p>
        </w:tc>
      </w:tr>
      <w:tr w:rsidR="00CB2D22" w:rsidRPr="000B13FB" w14:paraId="496786B6" w14:textId="66C5FC12" w:rsidTr="000B13FB">
        <w:trPr>
          <w:trHeight w:val="503"/>
        </w:trPr>
        <w:tc>
          <w:tcPr>
            <w:tcW w:w="6946" w:type="dxa"/>
            <w:gridSpan w:val="4"/>
            <w:tcBorders>
              <w:top w:val="single" w:sz="4" w:space="0" w:color="000000"/>
              <w:left w:val="single" w:sz="4" w:space="0" w:color="000000"/>
              <w:bottom w:val="single" w:sz="4" w:space="0" w:color="000000"/>
              <w:right w:val="single" w:sz="4" w:space="0" w:color="000000"/>
            </w:tcBorders>
            <w:vAlign w:val="center"/>
          </w:tcPr>
          <w:p w14:paraId="6DB0351E" w14:textId="4EBE9FEE" w:rsidR="00CB2D22" w:rsidRPr="000B13FB" w:rsidRDefault="00CB2D22" w:rsidP="00FA1377">
            <w:pPr>
              <w:spacing w:line="360" w:lineRule="auto"/>
              <w:ind w:right="60"/>
              <w:jc w:val="center"/>
              <w:rPr>
                <w:b/>
                <w:bCs/>
                <w:color w:val="000000"/>
                <w:kern w:val="2"/>
                <w:sz w:val="24"/>
                <w:szCs w:val="24"/>
                <w:lang w:val="vi-VN"/>
                <w14:ligatures w14:val="standardContextual"/>
              </w:rPr>
            </w:pPr>
            <w:r w:rsidRPr="000B13FB">
              <w:rPr>
                <w:b/>
                <w:bCs/>
                <w:color w:val="000000"/>
                <w:kern w:val="2"/>
                <w:sz w:val="24"/>
                <w:szCs w:val="24"/>
                <w:lang w:val="vi-VN"/>
                <w14:ligatures w14:val="standardContextual"/>
              </w:rPr>
              <w:t>TỔNG</w:t>
            </w:r>
          </w:p>
        </w:tc>
        <w:tc>
          <w:tcPr>
            <w:tcW w:w="2694" w:type="dxa"/>
            <w:tcBorders>
              <w:top w:val="single" w:sz="4" w:space="0" w:color="000000"/>
              <w:left w:val="single" w:sz="4" w:space="0" w:color="000000"/>
              <w:bottom w:val="single" w:sz="4" w:space="0" w:color="000000"/>
              <w:right w:val="single" w:sz="4" w:space="0" w:color="000000"/>
            </w:tcBorders>
            <w:vAlign w:val="center"/>
          </w:tcPr>
          <w:p w14:paraId="1BF2B71D" w14:textId="66DF5005" w:rsidR="00CB2D22" w:rsidRPr="000B13FB" w:rsidRDefault="000A154E" w:rsidP="00FA1377">
            <w:pPr>
              <w:spacing w:line="360" w:lineRule="auto"/>
              <w:jc w:val="center"/>
              <w:rPr>
                <w:b/>
                <w:bCs/>
                <w:color w:val="000000"/>
                <w:kern w:val="2"/>
                <w:sz w:val="24"/>
                <w:szCs w:val="24"/>
                <w:lang w:val="vi-VN"/>
                <w14:ligatures w14:val="standardContextual"/>
              </w:rPr>
            </w:pPr>
            <w:r w:rsidRPr="000B13FB">
              <w:rPr>
                <w:b/>
                <w:bCs/>
                <w:color w:val="000000"/>
                <w:kern w:val="2"/>
                <w:sz w:val="24"/>
                <w:szCs w:val="24"/>
                <w:lang w:val="vi-VN"/>
                <w14:ligatures w14:val="standardContextual"/>
              </w:rPr>
              <w:t>2</w:t>
            </w:r>
            <w:r w:rsidR="00CB2D22" w:rsidRPr="000B13FB">
              <w:rPr>
                <w:b/>
                <w:bCs/>
                <w:color w:val="000000"/>
                <w:kern w:val="2"/>
                <w:sz w:val="24"/>
                <w:szCs w:val="24"/>
                <w:lang w:val="vi-VN"/>
                <w14:ligatures w14:val="standardContextual"/>
              </w:rPr>
              <w:t>.000.000.000</w:t>
            </w:r>
          </w:p>
        </w:tc>
        <w:tc>
          <w:tcPr>
            <w:tcW w:w="2694" w:type="dxa"/>
          </w:tcPr>
          <w:p w14:paraId="5464360C" w14:textId="77777777" w:rsidR="00CB2D22" w:rsidRPr="000B13FB" w:rsidRDefault="00CB2D22" w:rsidP="00FA1377">
            <w:pPr>
              <w:spacing w:line="360" w:lineRule="auto"/>
              <w:jc w:val="center"/>
              <w:rPr>
                <w:b/>
                <w:bCs/>
                <w:color w:val="000000"/>
                <w:kern w:val="2"/>
                <w:sz w:val="24"/>
                <w:szCs w:val="24"/>
                <w:lang w:val="vi-VN"/>
                <w14:ligatures w14:val="standardContextual"/>
              </w:rPr>
            </w:pPr>
          </w:p>
        </w:tc>
      </w:tr>
    </w:tbl>
    <w:p w14:paraId="752F19EA" w14:textId="04BF91DF" w:rsidR="00837819" w:rsidRPr="000B13FB" w:rsidRDefault="00837819" w:rsidP="005F4B36">
      <w:pPr>
        <w:spacing w:after="53" w:line="360" w:lineRule="auto"/>
        <w:rPr>
          <w:color w:val="000000"/>
          <w:kern w:val="2"/>
          <w:sz w:val="24"/>
          <w:szCs w:val="24"/>
          <w:lang w:val="vi-VN"/>
          <w14:ligatures w14:val="standardContextual"/>
        </w:rPr>
      </w:pPr>
    </w:p>
    <w:p w14:paraId="7C1EE225" w14:textId="04797051" w:rsidR="00EC0699" w:rsidRPr="000B13FB" w:rsidRDefault="00837819" w:rsidP="00004260">
      <w:pPr>
        <w:widowControl/>
        <w:numPr>
          <w:ilvl w:val="0"/>
          <w:numId w:val="11"/>
        </w:numPr>
        <w:autoSpaceDE/>
        <w:autoSpaceDN/>
        <w:spacing w:before="120" w:after="120" w:line="360" w:lineRule="auto"/>
        <w:ind w:left="567" w:hanging="567"/>
        <w:jc w:val="both"/>
        <w:rPr>
          <w:sz w:val="24"/>
          <w:szCs w:val="24"/>
        </w:rPr>
      </w:pPr>
      <w:bookmarkStart w:id="2" w:name="_Hlk173343159"/>
      <w:r w:rsidRPr="000B13FB">
        <w:rPr>
          <w:b/>
          <w:bCs/>
          <w:sz w:val="24"/>
          <w:szCs w:val="24"/>
        </w:rPr>
        <w:t>Khách hàng của Chương trình khuyến mại</w:t>
      </w:r>
      <w:r w:rsidRPr="000B13FB">
        <w:rPr>
          <w:sz w:val="24"/>
          <w:szCs w:val="24"/>
        </w:rPr>
        <w:t xml:space="preserve"> </w:t>
      </w:r>
      <w:r w:rsidRPr="000B13FB">
        <w:rPr>
          <w:b/>
          <w:bCs/>
          <w:sz w:val="24"/>
          <w:szCs w:val="24"/>
        </w:rPr>
        <w:t>(đối tượng được</w:t>
      </w:r>
      <w:r w:rsidR="00503EAD" w:rsidRPr="000B13FB">
        <w:rPr>
          <w:b/>
          <w:bCs/>
          <w:sz w:val="24"/>
          <w:szCs w:val="24"/>
          <w:lang w:val="vi-VN"/>
        </w:rPr>
        <w:t xml:space="preserve"> hưởng</w:t>
      </w:r>
      <w:r w:rsidRPr="000B13FB">
        <w:rPr>
          <w:b/>
          <w:bCs/>
          <w:sz w:val="24"/>
          <w:szCs w:val="24"/>
        </w:rPr>
        <w:t xml:space="preserve"> khuyến mại):</w:t>
      </w:r>
      <w:r w:rsidRPr="000B13FB">
        <w:rPr>
          <w:sz w:val="24"/>
          <w:szCs w:val="24"/>
        </w:rPr>
        <w:t xml:space="preserve"> </w:t>
      </w:r>
      <w:r w:rsidRPr="000B13FB">
        <w:rPr>
          <w:lang w:val="vi-VN"/>
        </w:rPr>
        <w:t xml:space="preserve">Khách hàng </w:t>
      </w:r>
      <w:r w:rsidRPr="000B13FB">
        <w:t xml:space="preserve">của chương trình khuyến mại </w:t>
      </w:r>
      <w:r w:rsidRPr="000B13FB">
        <w:rPr>
          <w:lang w:val="vi-VN"/>
        </w:rPr>
        <w:t xml:space="preserve">phải </w:t>
      </w:r>
      <w:r w:rsidR="00503EAD" w:rsidRPr="000B13FB">
        <w:rPr>
          <w:lang w:val="vi-VN"/>
        </w:rPr>
        <w:t xml:space="preserve">đáp ứng điều kiện sau đây: </w:t>
      </w:r>
    </w:p>
    <w:p w14:paraId="25E98F21" w14:textId="7A4D59E8" w:rsidR="00EC0699" w:rsidRPr="000B13FB" w:rsidRDefault="00503EAD" w:rsidP="00004260">
      <w:pPr>
        <w:pStyle w:val="BodyText"/>
        <w:numPr>
          <w:ilvl w:val="2"/>
          <w:numId w:val="24"/>
        </w:numPr>
        <w:spacing w:before="80" w:after="80" w:line="360" w:lineRule="auto"/>
        <w:jc w:val="both"/>
        <w:rPr>
          <w:lang w:val="vi-VN"/>
        </w:rPr>
      </w:pPr>
      <w:r w:rsidRPr="000B13FB">
        <w:rPr>
          <w:lang w:val="vi-VN"/>
        </w:rPr>
        <w:t xml:space="preserve">Trong thời gian từ </w:t>
      </w:r>
      <w:r w:rsidR="006179B0" w:rsidRPr="00D847FB">
        <w:t>0</w:t>
      </w:r>
      <w:r w:rsidR="00246718" w:rsidRPr="00D847FB">
        <w:rPr>
          <w:lang w:val="vi-VN"/>
        </w:rPr>
        <w:t>3</w:t>
      </w:r>
      <w:r w:rsidR="00FA1377" w:rsidRPr="00D847FB">
        <w:rPr>
          <w:lang w:val="vi-VN"/>
        </w:rPr>
        <w:t xml:space="preserve">/12/2025 – </w:t>
      </w:r>
      <w:r w:rsidR="00E112B3" w:rsidRPr="00D847FB">
        <w:rPr>
          <w:lang w:val="vi-VN"/>
        </w:rPr>
        <w:t>31</w:t>
      </w:r>
      <w:r w:rsidR="00FA1377" w:rsidRPr="00D847FB">
        <w:rPr>
          <w:lang w:val="vi-VN"/>
        </w:rPr>
        <w:t>/12/2025</w:t>
      </w:r>
      <w:r w:rsidRPr="000B13FB">
        <w:rPr>
          <w:lang w:val="vi-VN"/>
        </w:rPr>
        <w:t xml:space="preserve"> </w:t>
      </w:r>
      <w:r w:rsidR="00432C5A" w:rsidRPr="000B13FB">
        <w:rPr>
          <w:lang w:val="vi-VN"/>
        </w:rPr>
        <w:t xml:space="preserve">Khách hàng </w:t>
      </w:r>
      <w:r w:rsidR="00EC0699" w:rsidRPr="000B13FB">
        <w:rPr>
          <w:lang w:val="vi-VN"/>
        </w:rPr>
        <w:t xml:space="preserve">tiến </w:t>
      </w:r>
      <w:r w:rsidR="00432C5A" w:rsidRPr="000B13FB">
        <w:rPr>
          <w:lang w:val="vi-VN"/>
        </w:rPr>
        <w:t xml:space="preserve">hành </w:t>
      </w:r>
      <w:r w:rsidR="004F5F64" w:rsidRPr="000B13FB">
        <w:rPr>
          <w:lang w:val="vi-VN"/>
        </w:rPr>
        <w:t xml:space="preserve">trải nghiệm </w:t>
      </w:r>
      <w:r w:rsidR="00FA1377" w:rsidRPr="000B13FB">
        <w:rPr>
          <w:lang w:val="vi-VN"/>
        </w:rPr>
        <w:t>cho bé ngồi thử</w:t>
      </w:r>
      <w:r w:rsidR="00432C5A" w:rsidRPr="000B13FB">
        <w:rPr>
          <w:lang w:val="vi-VN"/>
        </w:rPr>
        <w:t xml:space="preserve"> ghế</w:t>
      </w:r>
      <w:r w:rsidR="00EC0699" w:rsidRPr="000B13FB">
        <w:rPr>
          <w:lang w:val="vi-VN"/>
        </w:rPr>
        <w:t xml:space="preserve"> ngồi ô tô Animo</w:t>
      </w:r>
      <w:r w:rsidR="006179B0">
        <w:t xml:space="preserve"> </w:t>
      </w:r>
      <w:r w:rsidR="006179B0" w:rsidRPr="000B13FB">
        <w:rPr>
          <w:lang w:val="vi-VN"/>
        </w:rPr>
        <w:t>tại các cửa hàng Con Cưng</w:t>
      </w:r>
      <w:r w:rsidR="00A24690" w:rsidRPr="000B13FB">
        <w:rPr>
          <w:lang w:val="vi-VN"/>
        </w:rPr>
        <w:t xml:space="preserve"> hoặc lắp thử ghế ngồi ô tô Animo lên xe ô tô của khách hàng</w:t>
      </w:r>
      <w:r w:rsidR="006179B0">
        <w:rPr>
          <w:lang w:val="vi-VN"/>
        </w:rPr>
        <w:t>.</w:t>
      </w:r>
    </w:p>
    <w:p w14:paraId="338993E4" w14:textId="29C9E5EF" w:rsidR="00503EAD" w:rsidRPr="000B13FB" w:rsidRDefault="0012726F" w:rsidP="00004260">
      <w:pPr>
        <w:pStyle w:val="BodyText"/>
        <w:numPr>
          <w:ilvl w:val="2"/>
          <w:numId w:val="24"/>
        </w:numPr>
        <w:spacing w:before="80" w:after="80" w:line="360" w:lineRule="auto"/>
        <w:jc w:val="both"/>
        <w:rPr>
          <w:lang w:val="vi-VN"/>
        </w:rPr>
      </w:pPr>
      <w:r w:rsidRPr="000B13FB">
        <w:t>Đồng thời, khách hàng đ</w:t>
      </w:r>
      <w:r w:rsidR="00300807" w:rsidRPr="000B13FB">
        <w:t>ăng tải</w:t>
      </w:r>
      <w:r w:rsidR="00824B91" w:rsidRPr="000B13FB">
        <w:rPr>
          <w:lang w:val="vi-VN"/>
        </w:rPr>
        <w:t xml:space="preserve"> </w:t>
      </w:r>
      <w:r w:rsidR="009D205A" w:rsidRPr="000B13FB">
        <w:rPr>
          <w:lang w:val="vi-VN"/>
        </w:rPr>
        <w:t>hình ảnh bé ngồi trên ghế ô tô Animo tại cửa hàng Con Cưng</w:t>
      </w:r>
      <w:r w:rsidR="00A72BC7" w:rsidRPr="000B13FB">
        <w:rPr>
          <w:lang w:val="vi-VN"/>
        </w:rPr>
        <w:t xml:space="preserve"> hoặc</w:t>
      </w:r>
      <w:r w:rsidR="009D205A" w:rsidRPr="000B13FB">
        <w:rPr>
          <w:lang w:val="vi-VN"/>
        </w:rPr>
        <w:t xml:space="preserve"> hình ảnh lắp </w:t>
      </w:r>
      <w:r w:rsidR="00266C20" w:rsidRPr="000B13FB">
        <w:rPr>
          <w:lang w:val="vi-VN"/>
        </w:rPr>
        <w:t>thử</w:t>
      </w:r>
      <w:r w:rsidR="00A72BC7" w:rsidRPr="000B13FB">
        <w:rPr>
          <w:lang w:val="vi-VN"/>
        </w:rPr>
        <w:t xml:space="preserve"> ghế ngồi ô tô Animo trên xe ô tô</w:t>
      </w:r>
      <w:r w:rsidR="0056356D" w:rsidRPr="000B13FB">
        <w:rPr>
          <w:lang w:val="vi-VN"/>
        </w:rPr>
        <w:t xml:space="preserve"> </w:t>
      </w:r>
      <w:r w:rsidR="00503EAD" w:rsidRPr="000B13FB">
        <w:rPr>
          <w:lang w:val="vi-VN"/>
        </w:rPr>
        <w:t>lên trang mạng xã</w:t>
      </w:r>
      <w:r w:rsidR="00A72BC7" w:rsidRPr="000B13FB">
        <w:rPr>
          <w:lang w:val="vi-VN"/>
        </w:rPr>
        <w:t xml:space="preserve"> hội</w:t>
      </w:r>
      <w:r w:rsidR="00063F2A" w:rsidRPr="000B13FB">
        <w:rPr>
          <w:lang w:val="vi-VN"/>
        </w:rPr>
        <w:t xml:space="preserve"> Facebook</w:t>
      </w:r>
      <w:r w:rsidR="0056356D" w:rsidRPr="000B13FB">
        <w:rPr>
          <w:lang w:val="vi-VN"/>
        </w:rPr>
        <w:t xml:space="preserve"> </w:t>
      </w:r>
      <w:r w:rsidR="008B3AFE" w:rsidRPr="000B13FB">
        <w:t>cá nhân</w:t>
      </w:r>
      <w:r w:rsidR="0056356D" w:rsidRPr="000B13FB">
        <w:rPr>
          <w:lang w:val="vi-VN"/>
        </w:rPr>
        <w:t xml:space="preserve"> của khách hàng</w:t>
      </w:r>
      <w:r w:rsidR="00503EAD" w:rsidRPr="000B13FB">
        <w:rPr>
          <w:lang w:val="vi-VN"/>
        </w:rPr>
        <w:t xml:space="preserve"> </w:t>
      </w:r>
      <w:r w:rsidR="00EC0699" w:rsidRPr="000B13FB">
        <w:rPr>
          <w:lang w:val="vi-VN"/>
        </w:rPr>
        <w:t xml:space="preserve">theo </w:t>
      </w:r>
      <w:r w:rsidR="00503EAD" w:rsidRPr="000B13FB">
        <w:rPr>
          <w:lang w:val="vi-VN"/>
        </w:rPr>
        <w:t xml:space="preserve">hướng dẫn của nhân viên cửa hàng. </w:t>
      </w:r>
      <w:r w:rsidR="004F5F64" w:rsidRPr="000B13FB">
        <w:rPr>
          <w:lang w:val="vi-VN"/>
        </w:rPr>
        <w:t xml:space="preserve"> </w:t>
      </w:r>
    </w:p>
    <w:p w14:paraId="320FC1E5" w14:textId="77777777" w:rsidR="00837819" w:rsidRPr="000B13FB" w:rsidRDefault="00837819" w:rsidP="00FA1377">
      <w:pPr>
        <w:widowControl/>
        <w:numPr>
          <w:ilvl w:val="0"/>
          <w:numId w:val="11"/>
        </w:numPr>
        <w:autoSpaceDE/>
        <w:autoSpaceDN/>
        <w:spacing w:before="120" w:after="120" w:line="360" w:lineRule="auto"/>
        <w:ind w:left="567" w:hanging="567"/>
        <w:jc w:val="both"/>
        <w:rPr>
          <w:sz w:val="24"/>
          <w:szCs w:val="24"/>
        </w:rPr>
      </w:pPr>
      <w:r w:rsidRPr="000B13FB">
        <w:rPr>
          <w:b/>
          <w:bCs/>
          <w:sz w:val="24"/>
          <w:szCs w:val="24"/>
        </w:rPr>
        <w:lastRenderedPageBreak/>
        <w:t>Cơ cấu giải thưởng (nội dung giải thưởng, giá trị giải thưởng, số lượng giải thưởng):</w:t>
      </w:r>
      <w:r w:rsidRPr="000B13FB">
        <w:rPr>
          <w:sz w:val="24"/>
          <w:szCs w:val="24"/>
        </w:rPr>
        <w:t xml:space="preserve"> Theo chi tiết tại mục 10.</w:t>
      </w:r>
    </w:p>
    <w:p w14:paraId="218E396C" w14:textId="17D19E62" w:rsidR="00837819" w:rsidRPr="000B13FB" w:rsidRDefault="00837819" w:rsidP="00FA1377">
      <w:pPr>
        <w:widowControl/>
        <w:numPr>
          <w:ilvl w:val="0"/>
          <w:numId w:val="11"/>
        </w:numPr>
        <w:autoSpaceDE/>
        <w:autoSpaceDN/>
        <w:spacing w:before="120" w:after="120" w:line="360" w:lineRule="auto"/>
        <w:ind w:left="567" w:hanging="567"/>
        <w:jc w:val="both"/>
        <w:rPr>
          <w:sz w:val="24"/>
          <w:szCs w:val="24"/>
        </w:rPr>
      </w:pPr>
      <w:r w:rsidRPr="000B13FB">
        <w:rPr>
          <w:b/>
          <w:bCs/>
          <w:sz w:val="24"/>
          <w:szCs w:val="24"/>
        </w:rPr>
        <w:t>Tổng giá trị hàng hóa, dịch vụ dùng để khuyến mại</w:t>
      </w:r>
      <w:r w:rsidR="00F103BD" w:rsidRPr="000B13FB">
        <w:rPr>
          <w:b/>
          <w:bCs/>
          <w:sz w:val="24"/>
          <w:szCs w:val="24"/>
          <w:lang w:val="vi-VN"/>
        </w:rPr>
        <w:t xml:space="preserve">: </w:t>
      </w:r>
      <w:r w:rsidR="00785091" w:rsidRPr="000B13FB">
        <w:rPr>
          <w:color w:val="000000"/>
          <w:kern w:val="2"/>
          <w:sz w:val="24"/>
          <w:szCs w:val="24"/>
          <w:lang w:val="vi-VN"/>
          <w14:ligatures w14:val="standardContextual"/>
        </w:rPr>
        <w:t>2</w:t>
      </w:r>
      <w:r w:rsidR="003436CC" w:rsidRPr="000B13FB">
        <w:rPr>
          <w:color w:val="000000"/>
          <w:kern w:val="2"/>
          <w:sz w:val="24"/>
          <w:szCs w:val="24"/>
          <w:lang w:val="vi-VN"/>
          <w14:ligatures w14:val="standardContextual"/>
        </w:rPr>
        <w:t>.0</w:t>
      </w:r>
      <w:r w:rsidR="00FA1377" w:rsidRPr="000B13FB">
        <w:rPr>
          <w:color w:val="000000"/>
          <w:kern w:val="2"/>
          <w:sz w:val="24"/>
          <w:szCs w:val="24"/>
          <w:lang w:val="vi-VN"/>
          <w14:ligatures w14:val="standardContextual"/>
        </w:rPr>
        <w:t>00.000</w:t>
      </w:r>
      <w:r w:rsidR="00F103BD" w:rsidRPr="000B13FB">
        <w:rPr>
          <w:color w:val="000000"/>
          <w:kern w:val="2"/>
          <w:sz w:val="24"/>
          <w:szCs w:val="24"/>
          <w:lang w:val="vi-VN"/>
          <w14:ligatures w14:val="standardContextual"/>
        </w:rPr>
        <w:t>.000</w:t>
      </w:r>
      <w:r w:rsidR="00EC0699" w:rsidRPr="000B13FB">
        <w:rPr>
          <w:sz w:val="24"/>
          <w:szCs w:val="24"/>
          <w:lang w:val="vi-VN"/>
        </w:rPr>
        <w:t xml:space="preserve"> VNĐ (</w:t>
      </w:r>
      <w:r w:rsidR="00785091" w:rsidRPr="000B13FB">
        <w:rPr>
          <w:sz w:val="24"/>
          <w:szCs w:val="24"/>
          <w:lang w:val="vi-VN"/>
        </w:rPr>
        <w:t>Hai</w:t>
      </w:r>
      <w:r w:rsidR="003436CC" w:rsidRPr="000B13FB">
        <w:rPr>
          <w:sz w:val="24"/>
          <w:szCs w:val="24"/>
          <w:lang w:val="vi-VN"/>
        </w:rPr>
        <w:t xml:space="preserve"> tỷ đồng</w:t>
      </w:r>
      <w:r w:rsidR="00EC0699" w:rsidRPr="000B13FB">
        <w:rPr>
          <w:sz w:val="24"/>
          <w:szCs w:val="24"/>
          <w:lang w:val="vi-VN"/>
        </w:rPr>
        <w:t>)</w:t>
      </w:r>
      <w:r w:rsidR="00CA6CC0" w:rsidRPr="000B13FB">
        <w:rPr>
          <w:sz w:val="24"/>
          <w:szCs w:val="24"/>
          <w:lang w:val="vi-VN"/>
        </w:rPr>
        <w:t>.</w:t>
      </w:r>
      <w:r w:rsidR="00EC0699" w:rsidRPr="000B13FB">
        <w:rPr>
          <w:sz w:val="24"/>
          <w:szCs w:val="24"/>
          <w:lang w:val="vi-VN"/>
        </w:rPr>
        <w:t xml:space="preserve"> </w:t>
      </w:r>
    </w:p>
    <w:p w14:paraId="683DA5CB" w14:textId="77777777" w:rsidR="00837819" w:rsidRPr="000B13FB" w:rsidRDefault="00837819" w:rsidP="00FA1377">
      <w:pPr>
        <w:widowControl/>
        <w:numPr>
          <w:ilvl w:val="0"/>
          <w:numId w:val="11"/>
        </w:numPr>
        <w:autoSpaceDE/>
        <w:autoSpaceDN/>
        <w:spacing w:before="120" w:after="120" w:line="360" w:lineRule="auto"/>
        <w:jc w:val="both"/>
        <w:rPr>
          <w:b/>
          <w:bCs/>
          <w:sz w:val="24"/>
          <w:szCs w:val="24"/>
        </w:rPr>
      </w:pPr>
      <w:r w:rsidRPr="000B13FB">
        <w:rPr>
          <w:sz w:val="24"/>
          <w:szCs w:val="24"/>
          <w:lang w:val="vi-VN"/>
        </w:rPr>
        <w:t xml:space="preserve"> </w:t>
      </w:r>
      <w:r w:rsidRPr="000B13FB">
        <w:rPr>
          <w:b/>
          <w:bCs/>
          <w:sz w:val="24"/>
          <w:szCs w:val="24"/>
        </w:rPr>
        <w:t>Nội dung chi tiết của chương trình khuyến mại:</w:t>
      </w:r>
    </w:p>
    <w:p w14:paraId="295D96BB" w14:textId="2A5BE19F" w:rsidR="00DD5623" w:rsidRPr="000B13FB" w:rsidRDefault="00837819" w:rsidP="00FA1377">
      <w:pPr>
        <w:widowControl/>
        <w:autoSpaceDE/>
        <w:autoSpaceDN/>
        <w:spacing w:line="360" w:lineRule="auto"/>
        <w:ind w:left="360"/>
        <w:jc w:val="both"/>
        <w:rPr>
          <w:sz w:val="24"/>
          <w:szCs w:val="24"/>
          <w:lang w:val="vi-VN"/>
        </w:rPr>
      </w:pPr>
      <w:r w:rsidRPr="000B13FB">
        <w:rPr>
          <w:sz w:val="24"/>
          <w:szCs w:val="24"/>
        </w:rPr>
        <w:t xml:space="preserve">Từ </w:t>
      </w:r>
      <w:r w:rsidRPr="00D847FB">
        <w:rPr>
          <w:sz w:val="24"/>
          <w:szCs w:val="24"/>
        </w:rPr>
        <w:t xml:space="preserve">ngày </w:t>
      </w:r>
      <w:r w:rsidR="006179B0" w:rsidRPr="00D847FB">
        <w:rPr>
          <w:sz w:val="24"/>
          <w:szCs w:val="24"/>
        </w:rPr>
        <w:t>0</w:t>
      </w:r>
      <w:r w:rsidR="0058496A" w:rsidRPr="00D847FB">
        <w:rPr>
          <w:sz w:val="24"/>
          <w:szCs w:val="24"/>
        </w:rPr>
        <w:t>3</w:t>
      </w:r>
      <w:r w:rsidR="00FA1377" w:rsidRPr="00D847FB">
        <w:rPr>
          <w:sz w:val="24"/>
          <w:szCs w:val="24"/>
          <w:lang w:val="vi-VN"/>
        </w:rPr>
        <w:t xml:space="preserve">/12/2025 đến </w:t>
      </w:r>
      <w:r w:rsidR="00E112B3" w:rsidRPr="00D847FB">
        <w:rPr>
          <w:sz w:val="24"/>
          <w:szCs w:val="24"/>
          <w:lang w:val="vi-VN"/>
        </w:rPr>
        <w:t>31</w:t>
      </w:r>
      <w:r w:rsidR="00FA1377" w:rsidRPr="00D847FB">
        <w:rPr>
          <w:sz w:val="24"/>
          <w:szCs w:val="24"/>
          <w:lang w:val="vi-VN"/>
        </w:rPr>
        <w:t>/12/2025</w:t>
      </w:r>
      <w:r w:rsidRPr="00D847FB">
        <w:rPr>
          <w:sz w:val="24"/>
          <w:szCs w:val="24"/>
        </w:rPr>
        <w:t>,</w:t>
      </w:r>
      <w:r w:rsidRPr="000B13FB">
        <w:rPr>
          <w:sz w:val="24"/>
          <w:szCs w:val="24"/>
        </w:rPr>
        <w:t xml:space="preserve"> tất cả khách hàng thỏa điều kiện tại Mục 7 sẽ được</w:t>
      </w:r>
      <w:r w:rsidR="00FA1377" w:rsidRPr="000B13FB">
        <w:rPr>
          <w:sz w:val="24"/>
          <w:szCs w:val="24"/>
          <w:lang w:val="vi-VN"/>
        </w:rPr>
        <w:t xml:space="preserve"> nhận 01 </w:t>
      </w:r>
      <w:r w:rsidR="00FA1377" w:rsidRPr="000B13FB">
        <w:rPr>
          <w:color w:val="000000"/>
          <w:kern w:val="2"/>
          <w:sz w:val="24"/>
          <w:szCs w:val="24"/>
          <w14:ligatures w14:val="standardContextual"/>
        </w:rPr>
        <w:t>Voucher</w:t>
      </w:r>
      <w:r w:rsidR="00FA1377" w:rsidRPr="000B13FB">
        <w:rPr>
          <w:color w:val="000000"/>
          <w:kern w:val="2"/>
          <w:sz w:val="24"/>
          <w:szCs w:val="24"/>
          <w:lang w:val="vi-VN"/>
          <w14:ligatures w14:val="standardContextual"/>
        </w:rPr>
        <w:t xml:space="preserve"> giảm </w:t>
      </w:r>
      <w:r w:rsidR="0061596D" w:rsidRPr="000B13FB">
        <w:rPr>
          <w:color w:val="000000"/>
          <w:kern w:val="2"/>
          <w:sz w:val="24"/>
          <w:szCs w:val="24"/>
          <w:lang w:val="vi-VN"/>
          <w14:ligatures w14:val="standardContextual"/>
        </w:rPr>
        <w:t>15</w:t>
      </w:r>
      <w:r w:rsidR="00FA1377" w:rsidRPr="000B13FB">
        <w:rPr>
          <w:color w:val="000000"/>
          <w:kern w:val="2"/>
          <w:sz w:val="24"/>
          <w:szCs w:val="24"/>
          <w:lang w:val="vi-VN"/>
          <w14:ligatures w14:val="standardContextual"/>
        </w:rPr>
        <w:t xml:space="preserve">% tối đa </w:t>
      </w:r>
      <w:r w:rsidR="007E0C57" w:rsidRPr="000B13FB">
        <w:rPr>
          <w:color w:val="000000"/>
          <w:kern w:val="2"/>
          <w:sz w:val="24"/>
          <w:szCs w:val="24"/>
          <w:lang w:val="vi-VN"/>
          <w14:ligatures w14:val="standardContextual"/>
        </w:rPr>
        <w:t>2</w:t>
      </w:r>
      <w:r w:rsidR="00FA1377" w:rsidRPr="000B13FB">
        <w:rPr>
          <w:color w:val="000000"/>
          <w:kern w:val="2"/>
          <w:sz w:val="24"/>
          <w:szCs w:val="24"/>
          <w:lang w:val="vi-VN"/>
          <w14:ligatures w14:val="standardContextual"/>
        </w:rPr>
        <w:t xml:space="preserve">00.000 đồng </w:t>
      </w:r>
      <w:r w:rsidR="006179B0">
        <w:rPr>
          <w:color w:val="000000"/>
          <w:kern w:val="2"/>
          <w:sz w:val="24"/>
          <w:szCs w:val="24"/>
          <w14:ligatures w14:val="standardContextual"/>
        </w:rPr>
        <w:t xml:space="preserve">dùng để </w:t>
      </w:r>
      <w:r w:rsidR="00FA1377" w:rsidRPr="000B13FB">
        <w:rPr>
          <w:color w:val="000000"/>
          <w:kern w:val="2"/>
          <w:sz w:val="24"/>
          <w:szCs w:val="24"/>
          <w:lang w:val="vi-VN"/>
          <w14:ligatures w14:val="standardContextual"/>
        </w:rPr>
        <w:t>mua ghế ngồi ô tô Animo theo danh sách đính kèm</w:t>
      </w:r>
      <w:r w:rsidR="00FA1377" w:rsidRPr="000B13FB">
        <w:rPr>
          <w:sz w:val="24"/>
          <w:szCs w:val="24"/>
          <w:lang w:val="vi-VN"/>
        </w:rPr>
        <w:t>.</w:t>
      </w:r>
    </w:p>
    <w:p w14:paraId="39954EF2" w14:textId="77777777" w:rsidR="00FA1377" w:rsidRPr="000B13FB" w:rsidRDefault="00FA1377" w:rsidP="00FA1377">
      <w:pPr>
        <w:widowControl/>
        <w:autoSpaceDE/>
        <w:autoSpaceDN/>
        <w:spacing w:line="360" w:lineRule="auto"/>
        <w:ind w:left="360"/>
        <w:jc w:val="both"/>
        <w:rPr>
          <w:sz w:val="24"/>
          <w:szCs w:val="24"/>
          <w:lang w:val="vi-VN"/>
        </w:rPr>
      </w:pPr>
    </w:p>
    <w:p w14:paraId="36BC947B" w14:textId="732785AF" w:rsidR="00D62628" w:rsidRPr="000B13FB" w:rsidRDefault="00D62628" w:rsidP="00FA1377">
      <w:pPr>
        <w:pStyle w:val="ListParagraph"/>
        <w:widowControl/>
        <w:numPr>
          <w:ilvl w:val="0"/>
          <w:numId w:val="22"/>
        </w:numPr>
        <w:autoSpaceDE/>
        <w:autoSpaceDN/>
        <w:spacing w:line="360" w:lineRule="auto"/>
        <w:rPr>
          <w:color w:val="081B3A"/>
          <w:spacing w:val="3"/>
          <w:sz w:val="24"/>
          <w:szCs w:val="24"/>
          <w:shd w:val="clear" w:color="auto" w:fill="FFFFFF"/>
          <w:lang w:val="vi-VN"/>
        </w:rPr>
      </w:pPr>
      <w:r w:rsidRPr="000B13FB">
        <w:rPr>
          <w:b/>
          <w:color w:val="000000" w:themeColor="text1"/>
          <w:sz w:val="24"/>
          <w:szCs w:val="24"/>
        </w:rPr>
        <w:t xml:space="preserve">Điều kiện của </w:t>
      </w:r>
      <w:r w:rsidR="006179B0">
        <w:rPr>
          <w:b/>
          <w:color w:val="000000" w:themeColor="text1"/>
          <w:sz w:val="24"/>
          <w:szCs w:val="24"/>
        </w:rPr>
        <w:t>voucher</w:t>
      </w:r>
      <w:r w:rsidR="00994617" w:rsidRPr="000B13FB">
        <w:rPr>
          <w:color w:val="000000"/>
          <w:kern w:val="2"/>
          <w:sz w:val="24"/>
          <w:szCs w:val="24"/>
          <w:lang w:val="vi-VN"/>
          <w14:ligatures w14:val="standardContextual"/>
        </w:rPr>
        <w:t>:</w:t>
      </w:r>
    </w:p>
    <w:p w14:paraId="30EFD5E2" w14:textId="78F7B7F2" w:rsidR="00994617" w:rsidRPr="000B13FB" w:rsidRDefault="00FA1377" w:rsidP="00FA1377">
      <w:pPr>
        <w:pStyle w:val="ListParagraph"/>
        <w:widowControl/>
        <w:numPr>
          <w:ilvl w:val="0"/>
          <w:numId w:val="17"/>
        </w:numPr>
        <w:autoSpaceDE/>
        <w:autoSpaceDN/>
        <w:spacing w:line="360" w:lineRule="auto"/>
        <w:jc w:val="both"/>
        <w:rPr>
          <w:b/>
          <w:color w:val="000000" w:themeColor="text1"/>
          <w:sz w:val="24"/>
          <w:szCs w:val="24"/>
        </w:rPr>
      </w:pPr>
      <w:r w:rsidRPr="000B13FB">
        <w:rPr>
          <w:color w:val="000000"/>
          <w:kern w:val="2"/>
          <w:sz w:val="24"/>
          <w:szCs w:val="24"/>
          <w14:ligatures w14:val="standardContextual"/>
        </w:rPr>
        <w:t>Voucher</w:t>
      </w:r>
      <w:r w:rsidRPr="000B13FB">
        <w:rPr>
          <w:color w:val="000000"/>
          <w:kern w:val="2"/>
          <w:sz w:val="24"/>
          <w:szCs w:val="24"/>
          <w:lang w:val="vi-VN"/>
          <w14:ligatures w14:val="standardContextual"/>
        </w:rPr>
        <w:t xml:space="preserve"> giảm </w:t>
      </w:r>
      <w:r w:rsidR="0061596D" w:rsidRPr="000B13FB">
        <w:rPr>
          <w:color w:val="000000"/>
          <w:kern w:val="2"/>
          <w:sz w:val="24"/>
          <w:szCs w:val="24"/>
          <w:lang w:val="vi-VN"/>
          <w14:ligatures w14:val="standardContextual"/>
        </w:rPr>
        <w:t>15</w:t>
      </w:r>
      <w:r w:rsidRPr="000B13FB">
        <w:rPr>
          <w:color w:val="000000"/>
          <w:kern w:val="2"/>
          <w:sz w:val="24"/>
          <w:szCs w:val="24"/>
          <w:lang w:val="vi-VN"/>
          <w14:ligatures w14:val="standardContextual"/>
        </w:rPr>
        <w:t xml:space="preserve">% tối đa </w:t>
      </w:r>
      <w:r w:rsidR="004657BC" w:rsidRPr="000B13FB">
        <w:rPr>
          <w:color w:val="000000"/>
          <w:kern w:val="2"/>
          <w:sz w:val="24"/>
          <w:szCs w:val="24"/>
          <w:lang w:val="vi-VN"/>
          <w14:ligatures w14:val="standardContextual"/>
        </w:rPr>
        <w:t>2</w:t>
      </w:r>
      <w:r w:rsidRPr="000B13FB">
        <w:rPr>
          <w:color w:val="000000"/>
          <w:kern w:val="2"/>
          <w:sz w:val="24"/>
          <w:szCs w:val="24"/>
          <w:lang w:val="vi-VN"/>
          <w14:ligatures w14:val="standardContextual"/>
        </w:rPr>
        <w:t>00.000 đồng</w:t>
      </w:r>
      <w:r w:rsidR="006179B0">
        <w:rPr>
          <w:color w:val="000000"/>
          <w:kern w:val="2"/>
          <w:sz w:val="24"/>
          <w:szCs w:val="24"/>
          <w14:ligatures w14:val="standardContextual"/>
        </w:rPr>
        <w:t xml:space="preserve"> dùng để</w:t>
      </w:r>
      <w:r w:rsidRPr="000B13FB">
        <w:rPr>
          <w:color w:val="000000"/>
          <w:kern w:val="2"/>
          <w:sz w:val="24"/>
          <w:szCs w:val="24"/>
          <w:lang w:val="vi-VN"/>
          <w14:ligatures w14:val="standardContextual"/>
        </w:rPr>
        <w:t xml:space="preserve"> mua ghế ngồi ô tô Animo theo danh sách đính kèm có hiệu lực 14 ngày kể từ khi nhận.</w:t>
      </w:r>
    </w:p>
    <w:p w14:paraId="5493870B" w14:textId="1647C479" w:rsidR="000961EF" w:rsidRPr="000B13FB" w:rsidRDefault="00D62628" w:rsidP="00FA1377">
      <w:pPr>
        <w:pStyle w:val="ListParagraph"/>
        <w:widowControl/>
        <w:numPr>
          <w:ilvl w:val="0"/>
          <w:numId w:val="17"/>
        </w:numPr>
        <w:autoSpaceDE/>
        <w:autoSpaceDN/>
        <w:spacing w:line="360" w:lineRule="auto"/>
        <w:jc w:val="both"/>
        <w:rPr>
          <w:b/>
          <w:color w:val="000000" w:themeColor="text1"/>
          <w:sz w:val="24"/>
          <w:szCs w:val="24"/>
        </w:rPr>
      </w:pPr>
      <w:r w:rsidRPr="000B13FB">
        <w:rPr>
          <w:bCs/>
          <w:color w:val="000000" w:themeColor="text1"/>
          <w:sz w:val="24"/>
          <w:szCs w:val="24"/>
        </w:rPr>
        <w:t>Trường hợp quá hiệu lực mà khách hàng chưa sử dụng,</w:t>
      </w:r>
      <w:r w:rsidR="006649A7" w:rsidRPr="000B13FB">
        <w:rPr>
          <w:bCs/>
          <w:color w:val="000000" w:themeColor="text1"/>
          <w:sz w:val="24"/>
          <w:szCs w:val="24"/>
          <w:lang w:val="vi-VN"/>
        </w:rPr>
        <w:t xml:space="preserve"> voucher</w:t>
      </w:r>
      <w:r w:rsidR="006E035B" w:rsidRPr="000B13FB">
        <w:rPr>
          <w:bCs/>
          <w:color w:val="000000" w:themeColor="text1"/>
          <w:sz w:val="24"/>
          <w:szCs w:val="24"/>
          <w:lang w:val="vi-VN"/>
        </w:rPr>
        <w:t xml:space="preserve"> </w:t>
      </w:r>
      <w:r w:rsidR="00D847FB">
        <w:rPr>
          <w:bCs/>
          <w:color w:val="000000" w:themeColor="text1"/>
          <w:sz w:val="24"/>
          <w:szCs w:val="24"/>
        </w:rPr>
        <w:t>sẽ hết hiệu lực sử dụng và</w:t>
      </w:r>
      <w:r w:rsidRPr="000B13FB">
        <w:rPr>
          <w:bCs/>
          <w:color w:val="000000" w:themeColor="text1"/>
          <w:sz w:val="24"/>
          <w:szCs w:val="24"/>
        </w:rPr>
        <w:t xml:space="preserve"> không được gia hạn. </w:t>
      </w:r>
    </w:p>
    <w:p w14:paraId="08316DBA" w14:textId="6A5AFD2E" w:rsidR="005B3DDD" w:rsidRPr="000B13FB" w:rsidRDefault="005B3DDD" w:rsidP="00FA1377">
      <w:pPr>
        <w:pStyle w:val="ListParagraph"/>
        <w:widowControl/>
        <w:numPr>
          <w:ilvl w:val="0"/>
          <w:numId w:val="17"/>
        </w:numPr>
        <w:autoSpaceDE/>
        <w:autoSpaceDN/>
        <w:spacing w:line="360" w:lineRule="auto"/>
        <w:jc w:val="both"/>
        <w:rPr>
          <w:b/>
          <w:color w:val="000000" w:themeColor="text1"/>
          <w:sz w:val="24"/>
          <w:szCs w:val="24"/>
        </w:rPr>
      </w:pPr>
      <w:r w:rsidRPr="000B13FB">
        <w:rPr>
          <w:bCs/>
          <w:color w:val="000000" w:themeColor="text1"/>
          <w:sz w:val="24"/>
          <w:szCs w:val="24"/>
          <w:lang w:val="vi-VN"/>
        </w:rPr>
        <w:t>Voucher được áp dụng đồng thời các chương trình khuyến mãi khác của ghế ngồi ô tô Animo</w:t>
      </w:r>
      <w:r w:rsidR="00A24690" w:rsidRPr="000B13FB">
        <w:rPr>
          <w:bCs/>
          <w:color w:val="000000" w:themeColor="text1"/>
          <w:sz w:val="24"/>
          <w:szCs w:val="24"/>
          <w:lang w:val="vi-VN"/>
        </w:rPr>
        <w:t xml:space="preserve"> theo danh sách đính kèm.</w:t>
      </w:r>
    </w:p>
    <w:p w14:paraId="078AE3A0" w14:textId="5258C1BD" w:rsidR="0028126B" w:rsidRPr="000B13FB" w:rsidRDefault="009930E1" w:rsidP="005108FF">
      <w:pPr>
        <w:pStyle w:val="ListParagraph"/>
        <w:widowControl/>
        <w:numPr>
          <w:ilvl w:val="0"/>
          <w:numId w:val="17"/>
        </w:numPr>
        <w:autoSpaceDE/>
        <w:autoSpaceDN/>
        <w:spacing w:line="360" w:lineRule="auto"/>
        <w:jc w:val="both"/>
        <w:rPr>
          <w:bCs/>
          <w:color w:val="000000" w:themeColor="text1"/>
          <w:sz w:val="24"/>
          <w:szCs w:val="24"/>
        </w:rPr>
      </w:pPr>
      <w:r w:rsidRPr="000B13FB">
        <w:rPr>
          <w:sz w:val="24"/>
          <w:szCs w:val="24"/>
          <w:lang w:val="vi-VN"/>
        </w:rPr>
        <w:t xml:space="preserve">Voucher được gửi qua ứng dụng Con Cưng trong phần Ví của tôi của tài khoản khách hàng (được </w:t>
      </w:r>
      <w:r w:rsidRPr="000B13FB">
        <w:rPr>
          <w:sz w:val="24"/>
          <w:szCs w:val="24"/>
        </w:rPr>
        <w:t xml:space="preserve">xác thực </w:t>
      </w:r>
      <w:r w:rsidRPr="000B13FB">
        <w:rPr>
          <w:sz w:val="24"/>
          <w:szCs w:val="24"/>
          <w:lang w:val="vi-VN"/>
        </w:rPr>
        <w:t>thông qua số điện thoại</w:t>
      </w:r>
      <w:r w:rsidRPr="000B13FB">
        <w:rPr>
          <w:sz w:val="24"/>
          <w:szCs w:val="24"/>
        </w:rPr>
        <w:t>)</w:t>
      </w:r>
      <w:r w:rsidR="006179B0">
        <w:rPr>
          <w:sz w:val="24"/>
          <w:szCs w:val="24"/>
        </w:rPr>
        <w:t>.</w:t>
      </w:r>
    </w:p>
    <w:p w14:paraId="764B2CFD" w14:textId="320D4F32" w:rsidR="0028126B" w:rsidRPr="006179B0" w:rsidRDefault="0028126B" w:rsidP="0028126B">
      <w:pPr>
        <w:pStyle w:val="ListParagraph"/>
        <w:numPr>
          <w:ilvl w:val="0"/>
          <w:numId w:val="17"/>
        </w:numPr>
        <w:spacing w:before="120" w:after="120" w:line="360" w:lineRule="auto"/>
        <w:jc w:val="both"/>
        <w:rPr>
          <w:sz w:val="24"/>
          <w:szCs w:val="24"/>
          <w:lang w:val="vi-VN"/>
        </w:rPr>
      </w:pPr>
      <w:r w:rsidRPr="000B13FB">
        <w:rPr>
          <w:bCs/>
          <w:sz w:val="24"/>
          <w:szCs w:val="24"/>
        </w:rPr>
        <w:t>Mỗi khách hàng chỉ được tặng tối đa 1 voucher trong suốt thời gian khuyến mại.</w:t>
      </w:r>
    </w:p>
    <w:p w14:paraId="5A6C2826" w14:textId="115D1627" w:rsidR="00FA1377" w:rsidRPr="006179B0" w:rsidRDefault="006649A7" w:rsidP="006179B0">
      <w:pPr>
        <w:pStyle w:val="ListParagraph"/>
        <w:numPr>
          <w:ilvl w:val="0"/>
          <w:numId w:val="17"/>
        </w:numPr>
        <w:spacing w:before="120" w:after="120" w:line="360" w:lineRule="auto"/>
        <w:jc w:val="both"/>
        <w:rPr>
          <w:sz w:val="24"/>
          <w:szCs w:val="24"/>
          <w:lang w:val="vi-VN"/>
        </w:rPr>
      </w:pPr>
      <w:r w:rsidRPr="006179B0">
        <w:rPr>
          <w:bCs/>
          <w:color w:val="000000" w:themeColor="text1"/>
          <w:sz w:val="24"/>
          <w:szCs w:val="24"/>
        </w:rPr>
        <w:t>Voucher</w:t>
      </w:r>
      <w:r w:rsidRPr="006179B0">
        <w:rPr>
          <w:bCs/>
          <w:color w:val="000000" w:themeColor="text1"/>
          <w:sz w:val="24"/>
          <w:szCs w:val="24"/>
          <w:lang w:val="vi-VN"/>
        </w:rPr>
        <w:t xml:space="preserve"> </w:t>
      </w:r>
      <w:r w:rsidR="00D62628" w:rsidRPr="006179B0">
        <w:rPr>
          <w:bCs/>
          <w:color w:val="000000" w:themeColor="text1"/>
          <w:sz w:val="24"/>
          <w:szCs w:val="24"/>
        </w:rPr>
        <w:t>không được hoàn trả</w:t>
      </w:r>
      <w:r w:rsidR="00085462" w:rsidRPr="006179B0">
        <w:rPr>
          <w:bCs/>
          <w:color w:val="000000" w:themeColor="text1"/>
          <w:sz w:val="24"/>
          <w:szCs w:val="24"/>
        </w:rPr>
        <w:t>, không được</w:t>
      </w:r>
      <w:r w:rsidR="00222EE6" w:rsidRPr="006179B0">
        <w:rPr>
          <w:bCs/>
          <w:color w:val="000000" w:themeColor="text1"/>
          <w:sz w:val="24"/>
          <w:szCs w:val="24"/>
          <w:lang w:val="vi-VN"/>
        </w:rPr>
        <w:t xml:space="preserve"> </w:t>
      </w:r>
      <w:r w:rsidR="00D62628" w:rsidRPr="006179B0">
        <w:rPr>
          <w:bCs/>
          <w:color w:val="000000" w:themeColor="text1"/>
          <w:sz w:val="24"/>
          <w:szCs w:val="24"/>
        </w:rPr>
        <w:t xml:space="preserve">chuyển nhượng </w:t>
      </w:r>
      <w:r w:rsidR="00085462" w:rsidRPr="006179B0">
        <w:rPr>
          <w:bCs/>
          <w:color w:val="000000" w:themeColor="text1"/>
          <w:sz w:val="24"/>
          <w:szCs w:val="24"/>
        </w:rPr>
        <w:t>và không được</w:t>
      </w:r>
      <w:r w:rsidR="00D62628" w:rsidRPr="006179B0">
        <w:rPr>
          <w:bCs/>
          <w:color w:val="000000" w:themeColor="text1"/>
          <w:sz w:val="24"/>
          <w:szCs w:val="24"/>
        </w:rPr>
        <w:t xml:space="preserve"> quy đổi thành tiền</w:t>
      </w:r>
      <w:r w:rsidR="0079673C" w:rsidRPr="006179B0">
        <w:rPr>
          <w:bCs/>
          <w:color w:val="000000" w:themeColor="text1"/>
          <w:sz w:val="24"/>
          <w:szCs w:val="24"/>
          <w:lang w:val="vi-VN"/>
        </w:rPr>
        <w:t>.</w:t>
      </w:r>
    </w:p>
    <w:bookmarkEnd w:id="0"/>
    <w:p w14:paraId="2FA28ABD" w14:textId="1B6B0672" w:rsidR="00837819" w:rsidRPr="000B13FB" w:rsidRDefault="00666852" w:rsidP="00FA1377">
      <w:pPr>
        <w:widowControl/>
        <w:numPr>
          <w:ilvl w:val="0"/>
          <w:numId w:val="11"/>
        </w:numPr>
        <w:tabs>
          <w:tab w:val="left" w:pos="1530"/>
        </w:tabs>
        <w:autoSpaceDE/>
        <w:autoSpaceDN/>
        <w:spacing w:line="360" w:lineRule="auto"/>
        <w:jc w:val="both"/>
        <w:rPr>
          <w:color w:val="000000" w:themeColor="text1"/>
          <w:sz w:val="24"/>
          <w:szCs w:val="24"/>
        </w:rPr>
      </w:pPr>
      <w:sdt>
        <w:sdtPr>
          <w:rPr>
            <w:color w:val="000000" w:themeColor="text1"/>
            <w:sz w:val="24"/>
            <w:szCs w:val="24"/>
          </w:rPr>
          <w:tag w:val="goog_rdk_87"/>
          <w:id w:val="1888378258"/>
        </w:sdtPr>
        <w:sdtEndPr/>
        <w:sdtContent>
          <w:sdt>
            <w:sdtPr>
              <w:rPr>
                <w:color w:val="000000" w:themeColor="text1"/>
                <w:sz w:val="24"/>
                <w:szCs w:val="24"/>
              </w:rPr>
              <w:tag w:val="goog_rdk_86"/>
              <w:id w:val="945274722"/>
              <w:showingPlcHdr/>
            </w:sdtPr>
            <w:sdtEndPr/>
            <w:sdtContent>
              <w:r w:rsidR="000E2CD7" w:rsidRPr="000B13FB">
                <w:rPr>
                  <w:color w:val="000000" w:themeColor="text1"/>
                  <w:sz w:val="24"/>
                  <w:szCs w:val="24"/>
                </w:rPr>
                <w:t xml:space="preserve">     </w:t>
              </w:r>
            </w:sdtContent>
          </w:sdt>
        </w:sdtContent>
      </w:sdt>
      <w:r w:rsidR="000E2CD7" w:rsidRPr="000B13FB">
        <w:rPr>
          <w:color w:val="000000" w:themeColor="text1"/>
          <w:sz w:val="24"/>
          <w:szCs w:val="24"/>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r w:rsidR="00837819" w:rsidRPr="000B13FB">
        <w:rPr>
          <w:rFonts w:eastAsiaTheme="minorHAnsi"/>
          <w:noProof/>
          <w:sz w:val="24"/>
          <w:szCs w:val="24"/>
        </w:rPr>
        <w:t xml:space="preserve">. </w:t>
      </w:r>
    </w:p>
    <w:p w14:paraId="79D7CE14" w14:textId="77777777" w:rsidR="006179B0" w:rsidRDefault="00837819" w:rsidP="000B13FB">
      <w:pPr>
        <w:widowControl/>
        <w:autoSpaceDE/>
        <w:autoSpaceDN/>
        <w:spacing w:after="160" w:line="278" w:lineRule="auto"/>
      </w:pPr>
      <w:r w:rsidRPr="000B13FB">
        <w:t>Con</w:t>
      </w:r>
      <w:r w:rsidRPr="000B13FB">
        <w:rPr>
          <w:lang w:val="vi-VN"/>
        </w:rPr>
        <w:t xml:space="preserve"> Cưng</w:t>
      </w:r>
      <w:r w:rsidRPr="000B13FB">
        <w:t xml:space="preserve"> cam kết thực hiện đúng và hoàn toàn chịu trách nhiệm về chương trình khuyến mại trên theo quy định của pháp luật hiện hành.</w:t>
      </w:r>
      <w:bookmarkEnd w:id="2"/>
    </w:p>
    <w:p w14:paraId="011279F7" w14:textId="77777777" w:rsidR="006179B0" w:rsidRDefault="006179B0" w:rsidP="000B13FB">
      <w:pPr>
        <w:widowControl/>
        <w:autoSpaceDE/>
        <w:autoSpaceDN/>
        <w:spacing w:after="160" w:line="278" w:lineRule="auto"/>
      </w:pPr>
    </w:p>
    <w:p w14:paraId="1FD956C8" w14:textId="77777777" w:rsidR="006179B0" w:rsidRDefault="006179B0" w:rsidP="000B13FB">
      <w:pPr>
        <w:widowControl/>
        <w:autoSpaceDE/>
        <w:autoSpaceDN/>
        <w:spacing w:after="160" w:line="278" w:lineRule="auto"/>
      </w:pPr>
    </w:p>
    <w:p w14:paraId="26C16410" w14:textId="7239899F" w:rsidR="001D29EE" w:rsidRPr="000B13FB" w:rsidRDefault="001D29EE" w:rsidP="006179B0">
      <w:pPr>
        <w:widowControl/>
        <w:autoSpaceDE/>
        <w:autoSpaceDN/>
        <w:spacing w:after="160" w:line="278" w:lineRule="auto"/>
        <w:jc w:val="center"/>
        <w:rPr>
          <w:color w:val="000000"/>
          <w:kern w:val="2"/>
          <w:sz w:val="24"/>
          <w:szCs w:val="24"/>
          <w14:ligatures w14:val="standardContextual"/>
        </w:rPr>
      </w:pPr>
      <w:r w:rsidRPr="000B13FB">
        <w:rPr>
          <w:b/>
          <w:bCs/>
          <w:color w:val="000000"/>
          <w:kern w:val="2"/>
          <w:sz w:val="24"/>
          <w:szCs w:val="24"/>
          <w14:ligatures w14:val="standardContextual"/>
        </w:rPr>
        <w:lastRenderedPageBreak/>
        <w:t>Danh sách các sản phẩm Ghế ngồi ô tô Animo</w:t>
      </w:r>
      <w:r w:rsidR="00101B32" w:rsidRPr="000B13FB">
        <w:rPr>
          <w:b/>
          <w:bCs/>
          <w:color w:val="000000"/>
          <w:kern w:val="2"/>
          <w:sz w:val="24"/>
          <w:szCs w:val="24"/>
          <w14:ligatures w14:val="standardContextual"/>
        </w:rPr>
        <w:t xml:space="preserve"> để tham gia hoạt động Thử ghế và áp dụng voucher </w:t>
      </w:r>
    </w:p>
    <w:tbl>
      <w:tblPr>
        <w:tblStyle w:val="TableGrid"/>
        <w:tblW w:w="0" w:type="auto"/>
        <w:tblInd w:w="-5" w:type="dxa"/>
        <w:tblLook w:val="04A0" w:firstRow="1" w:lastRow="0" w:firstColumn="1" w:lastColumn="0" w:noHBand="0" w:noVBand="1"/>
      </w:tblPr>
      <w:tblGrid>
        <w:gridCol w:w="670"/>
        <w:gridCol w:w="4729"/>
        <w:gridCol w:w="1732"/>
      </w:tblGrid>
      <w:tr w:rsidR="006179B0" w:rsidRPr="000B13FB" w14:paraId="405E1953" w14:textId="77777777" w:rsidTr="006179B0">
        <w:tc>
          <w:tcPr>
            <w:tcW w:w="670" w:type="dxa"/>
            <w:vAlign w:val="center"/>
          </w:tcPr>
          <w:p w14:paraId="64288856" w14:textId="77777777" w:rsidR="006179B0" w:rsidRPr="000B13FB" w:rsidRDefault="006179B0" w:rsidP="006351D5">
            <w:pPr>
              <w:spacing w:after="53" w:line="360" w:lineRule="auto"/>
              <w:jc w:val="center"/>
              <w:rPr>
                <w:b/>
                <w:bCs/>
                <w:color w:val="000000"/>
                <w:kern w:val="2"/>
                <w:sz w:val="24"/>
                <w:szCs w:val="24"/>
                <w:lang w:val="vi-VN"/>
                <w14:ligatures w14:val="standardContextual"/>
              </w:rPr>
            </w:pPr>
            <w:r w:rsidRPr="000B13FB">
              <w:rPr>
                <w:b/>
                <w:bCs/>
                <w:color w:val="000000"/>
                <w:kern w:val="2"/>
                <w:sz w:val="24"/>
                <w:szCs w:val="24"/>
                <w:lang w:val="vi-VN"/>
                <w14:ligatures w14:val="standardContextual"/>
              </w:rPr>
              <w:t>STT</w:t>
            </w:r>
          </w:p>
        </w:tc>
        <w:tc>
          <w:tcPr>
            <w:tcW w:w="4729" w:type="dxa"/>
            <w:vAlign w:val="center"/>
          </w:tcPr>
          <w:p w14:paraId="020332DF" w14:textId="2EF9A869" w:rsidR="006179B0" w:rsidRPr="000B13FB" w:rsidRDefault="006179B0" w:rsidP="006351D5">
            <w:pPr>
              <w:spacing w:after="53" w:line="360" w:lineRule="auto"/>
              <w:jc w:val="center"/>
              <w:rPr>
                <w:b/>
                <w:bCs/>
                <w:color w:val="000000"/>
                <w:kern w:val="2"/>
                <w:sz w:val="24"/>
                <w:szCs w:val="24"/>
                <w:lang w:val="vi-VN"/>
                <w14:ligatures w14:val="standardContextual"/>
              </w:rPr>
            </w:pPr>
            <w:r w:rsidRPr="000B13FB">
              <w:rPr>
                <w:b/>
                <w:bCs/>
                <w:color w:val="000000"/>
                <w:kern w:val="2"/>
                <w:sz w:val="24"/>
                <w:szCs w:val="24"/>
                <w:lang w:val="vi-VN"/>
                <w14:ligatures w14:val="standardContextual"/>
              </w:rPr>
              <w:t>Tên sản phẩm</w:t>
            </w:r>
          </w:p>
        </w:tc>
        <w:tc>
          <w:tcPr>
            <w:tcW w:w="1732" w:type="dxa"/>
            <w:vAlign w:val="center"/>
          </w:tcPr>
          <w:p w14:paraId="4FC35081" w14:textId="77777777" w:rsidR="006179B0" w:rsidRPr="000B13FB" w:rsidRDefault="006179B0" w:rsidP="006351D5">
            <w:pPr>
              <w:spacing w:after="53" w:line="360" w:lineRule="auto"/>
              <w:jc w:val="center"/>
              <w:rPr>
                <w:b/>
                <w:bCs/>
                <w:color w:val="000000"/>
                <w:kern w:val="2"/>
                <w:sz w:val="24"/>
                <w:szCs w:val="24"/>
                <w:lang w:val="vi-VN"/>
                <w14:ligatures w14:val="standardContextual"/>
              </w:rPr>
            </w:pPr>
            <w:r w:rsidRPr="000B13FB">
              <w:rPr>
                <w:b/>
                <w:bCs/>
                <w:color w:val="000000"/>
                <w:kern w:val="2"/>
                <w:sz w:val="24"/>
                <w:szCs w:val="24"/>
                <w:lang w:val="vi-VN"/>
                <w14:ligatures w14:val="standardContextual"/>
              </w:rPr>
              <w:t>Nh</w:t>
            </w:r>
            <w:bookmarkStart w:id="3" w:name="_GoBack"/>
            <w:bookmarkEnd w:id="3"/>
            <w:r w:rsidRPr="000B13FB">
              <w:rPr>
                <w:b/>
                <w:bCs/>
                <w:color w:val="000000"/>
                <w:kern w:val="2"/>
                <w:sz w:val="24"/>
                <w:szCs w:val="24"/>
                <w:lang w:val="vi-VN"/>
                <w14:ligatures w14:val="standardContextual"/>
              </w:rPr>
              <w:t>ãn hàng</w:t>
            </w:r>
          </w:p>
        </w:tc>
      </w:tr>
      <w:tr w:rsidR="006179B0" w:rsidRPr="000B13FB" w14:paraId="0C499F9A" w14:textId="77777777" w:rsidTr="006179B0">
        <w:tc>
          <w:tcPr>
            <w:tcW w:w="670" w:type="dxa"/>
          </w:tcPr>
          <w:p w14:paraId="74FE4C08" w14:textId="77777777" w:rsidR="006179B0" w:rsidRPr="000B13FB" w:rsidRDefault="006179B0" w:rsidP="00FA137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1</w:t>
            </w:r>
          </w:p>
        </w:tc>
        <w:tc>
          <w:tcPr>
            <w:tcW w:w="4729" w:type="dxa"/>
          </w:tcPr>
          <w:p w14:paraId="5AB7C8AA" w14:textId="77777777" w:rsidR="006179B0" w:rsidRPr="000B13FB" w:rsidRDefault="006179B0" w:rsidP="00FA1377">
            <w:pPr>
              <w:spacing w:after="53" w:line="360" w:lineRule="auto"/>
              <w:rPr>
                <w:color w:val="000000"/>
                <w:kern w:val="2"/>
                <w:sz w:val="24"/>
                <w:szCs w:val="24"/>
                <w14:ligatures w14:val="standardContextual"/>
              </w:rPr>
            </w:pPr>
            <w:r w:rsidRPr="000B13FB">
              <w:rPr>
                <w:color w:val="000000"/>
                <w:kern w:val="2"/>
                <w:sz w:val="24"/>
                <w:szCs w:val="24"/>
                <w14:ligatures w14:val="standardContextual"/>
              </w:rPr>
              <w:t>Ghế ngồi ô tô Animo OneFit Pro Isofix 360 (40-150cm, i-size, HB338, Misty)</w:t>
            </w:r>
          </w:p>
        </w:tc>
        <w:tc>
          <w:tcPr>
            <w:tcW w:w="1732" w:type="dxa"/>
            <w:vAlign w:val="center"/>
          </w:tcPr>
          <w:p w14:paraId="579A020A" w14:textId="77777777" w:rsidR="006179B0" w:rsidRPr="000B13FB" w:rsidRDefault="006179B0" w:rsidP="00EA6D9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Animo</w:t>
            </w:r>
          </w:p>
        </w:tc>
      </w:tr>
      <w:tr w:rsidR="006179B0" w:rsidRPr="000B13FB" w14:paraId="0143691C" w14:textId="77777777" w:rsidTr="006179B0">
        <w:tc>
          <w:tcPr>
            <w:tcW w:w="670" w:type="dxa"/>
          </w:tcPr>
          <w:p w14:paraId="7F7C9F06" w14:textId="77777777" w:rsidR="006179B0" w:rsidRPr="000B13FB" w:rsidRDefault="006179B0" w:rsidP="00FA137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2</w:t>
            </w:r>
          </w:p>
        </w:tc>
        <w:tc>
          <w:tcPr>
            <w:tcW w:w="4729" w:type="dxa"/>
          </w:tcPr>
          <w:p w14:paraId="6AED9F57" w14:textId="77777777" w:rsidR="006179B0" w:rsidRPr="000B13FB" w:rsidRDefault="006179B0" w:rsidP="00FA1377">
            <w:pPr>
              <w:spacing w:after="53" w:line="360" w:lineRule="auto"/>
              <w:rPr>
                <w:color w:val="000000"/>
                <w:kern w:val="2"/>
                <w:sz w:val="24"/>
                <w:szCs w:val="24"/>
                <w14:ligatures w14:val="standardContextual"/>
              </w:rPr>
            </w:pPr>
            <w:r w:rsidRPr="000B13FB">
              <w:rPr>
                <w:color w:val="000000"/>
                <w:kern w:val="2"/>
                <w:sz w:val="24"/>
                <w:szCs w:val="24"/>
                <w14:ligatures w14:val="standardContextual"/>
              </w:rPr>
              <w:t>Ghế ngồi ô tô Animo Onefit Pro Isofix 360 (40-150cm, i-size, HB338, Iron Gray)</w:t>
            </w:r>
          </w:p>
        </w:tc>
        <w:tc>
          <w:tcPr>
            <w:tcW w:w="1732" w:type="dxa"/>
            <w:vAlign w:val="center"/>
          </w:tcPr>
          <w:p w14:paraId="3906B7AE" w14:textId="77777777" w:rsidR="006179B0" w:rsidRPr="000B13FB" w:rsidRDefault="006179B0" w:rsidP="00EA6D97">
            <w:pPr>
              <w:spacing w:after="53" w:line="360" w:lineRule="auto"/>
              <w:jc w:val="center"/>
              <w:rPr>
                <w:color w:val="000000"/>
                <w:kern w:val="2"/>
                <w:sz w:val="24"/>
                <w:szCs w:val="24"/>
                <w14:ligatures w14:val="standardContextual"/>
              </w:rPr>
            </w:pPr>
            <w:r w:rsidRPr="000B13FB">
              <w:rPr>
                <w:color w:val="000000"/>
                <w:kern w:val="2"/>
                <w:sz w:val="24"/>
                <w:szCs w:val="24"/>
                <w:lang w:val="vi-VN"/>
                <w14:ligatures w14:val="standardContextual"/>
              </w:rPr>
              <w:t>Animo</w:t>
            </w:r>
          </w:p>
        </w:tc>
      </w:tr>
      <w:tr w:rsidR="006179B0" w:rsidRPr="000B13FB" w14:paraId="1A3B9D72" w14:textId="77777777" w:rsidTr="006179B0">
        <w:tc>
          <w:tcPr>
            <w:tcW w:w="670" w:type="dxa"/>
          </w:tcPr>
          <w:p w14:paraId="1224045B" w14:textId="77777777" w:rsidR="006179B0" w:rsidRPr="000B13FB" w:rsidRDefault="006179B0" w:rsidP="00FA137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3</w:t>
            </w:r>
          </w:p>
        </w:tc>
        <w:tc>
          <w:tcPr>
            <w:tcW w:w="4729" w:type="dxa"/>
          </w:tcPr>
          <w:p w14:paraId="0AC7DED8" w14:textId="77777777" w:rsidR="006179B0" w:rsidRPr="000B13FB" w:rsidRDefault="006179B0" w:rsidP="00FA1377">
            <w:pPr>
              <w:spacing w:after="53" w:line="360" w:lineRule="auto"/>
              <w:rPr>
                <w:color w:val="000000"/>
                <w:kern w:val="2"/>
                <w:sz w:val="24"/>
                <w:szCs w:val="24"/>
                <w14:ligatures w14:val="standardContextual"/>
              </w:rPr>
            </w:pPr>
            <w:r w:rsidRPr="000B13FB">
              <w:rPr>
                <w:color w:val="000000"/>
                <w:kern w:val="2"/>
                <w:sz w:val="24"/>
                <w:szCs w:val="24"/>
                <w14:ligatures w14:val="standardContextual"/>
              </w:rPr>
              <w:t>Ghế ngồi ô tô Animo Onefit Pro Isofix 360 (40-150cm, i-size, HB338, Harbor Gray)</w:t>
            </w:r>
          </w:p>
        </w:tc>
        <w:tc>
          <w:tcPr>
            <w:tcW w:w="1732" w:type="dxa"/>
            <w:vAlign w:val="center"/>
          </w:tcPr>
          <w:p w14:paraId="30BCC3E6" w14:textId="77777777" w:rsidR="006179B0" w:rsidRPr="000B13FB" w:rsidRDefault="006179B0" w:rsidP="00EA6D97">
            <w:pPr>
              <w:spacing w:after="53" w:line="360" w:lineRule="auto"/>
              <w:jc w:val="center"/>
              <w:rPr>
                <w:color w:val="000000"/>
                <w:kern w:val="2"/>
                <w:sz w:val="24"/>
                <w:szCs w:val="24"/>
                <w14:ligatures w14:val="standardContextual"/>
              </w:rPr>
            </w:pPr>
            <w:r w:rsidRPr="000B13FB">
              <w:rPr>
                <w:color w:val="000000"/>
                <w:kern w:val="2"/>
                <w:sz w:val="24"/>
                <w:szCs w:val="24"/>
                <w:lang w:val="vi-VN"/>
                <w14:ligatures w14:val="standardContextual"/>
              </w:rPr>
              <w:t>Animo</w:t>
            </w:r>
          </w:p>
        </w:tc>
      </w:tr>
      <w:tr w:rsidR="006179B0" w:rsidRPr="000B13FB" w14:paraId="470A0511" w14:textId="77777777" w:rsidTr="006179B0">
        <w:tc>
          <w:tcPr>
            <w:tcW w:w="670" w:type="dxa"/>
          </w:tcPr>
          <w:p w14:paraId="7C13DBB4" w14:textId="77777777" w:rsidR="006179B0" w:rsidRPr="000B13FB" w:rsidRDefault="006179B0" w:rsidP="00FA137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4</w:t>
            </w:r>
          </w:p>
        </w:tc>
        <w:tc>
          <w:tcPr>
            <w:tcW w:w="4729" w:type="dxa"/>
          </w:tcPr>
          <w:p w14:paraId="20E0788F" w14:textId="77777777" w:rsidR="006179B0" w:rsidRPr="000B13FB" w:rsidRDefault="006179B0" w:rsidP="00FA1377">
            <w:pPr>
              <w:tabs>
                <w:tab w:val="left" w:pos="468"/>
              </w:tabs>
              <w:spacing w:after="53" w:line="360" w:lineRule="auto"/>
              <w:rPr>
                <w:color w:val="000000"/>
                <w:kern w:val="2"/>
                <w:sz w:val="24"/>
                <w:szCs w:val="24"/>
                <w14:ligatures w14:val="standardContextual"/>
              </w:rPr>
            </w:pPr>
            <w:r w:rsidRPr="000B13FB">
              <w:rPr>
                <w:color w:val="000000"/>
                <w:kern w:val="2"/>
                <w:sz w:val="24"/>
                <w:szCs w:val="24"/>
                <w14:ligatures w14:val="standardContextual"/>
              </w:rPr>
              <w:t>Ghế ngồi ô tô Animo OneFit Isofix 360 (0-36kg, R44, CS008, Stone Gray)</w:t>
            </w:r>
          </w:p>
        </w:tc>
        <w:tc>
          <w:tcPr>
            <w:tcW w:w="1732" w:type="dxa"/>
            <w:vAlign w:val="center"/>
          </w:tcPr>
          <w:p w14:paraId="5E7DDCA4" w14:textId="77777777" w:rsidR="006179B0" w:rsidRPr="000B13FB" w:rsidRDefault="006179B0" w:rsidP="00EA6D97">
            <w:pPr>
              <w:spacing w:after="53" w:line="360" w:lineRule="auto"/>
              <w:jc w:val="center"/>
              <w:rPr>
                <w:color w:val="000000"/>
                <w:kern w:val="2"/>
                <w:sz w:val="24"/>
                <w:szCs w:val="24"/>
                <w14:ligatures w14:val="standardContextual"/>
              </w:rPr>
            </w:pPr>
            <w:r w:rsidRPr="000B13FB">
              <w:rPr>
                <w:color w:val="000000"/>
                <w:kern w:val="2"/>
                <w:sz w:val="24"/>
                <w:szCs w:val="24"/>
                <w:lang w:val="vi-VN"/>
                <w14:ligatures w14:val="standardContextual"/>
              </w:rPr>
              <w:t>Animo</w:t>
            </w:r>
          </w:p>
        </w:tc>
      </w:tr>
      <w:tr w:rsidR="006179B0" w:rsidRPr="000B13FB" w14:paraId="60C08034" w14:textId="77777777" w:rsidTr="006179B0">
        <w:tc>
          <w:tcPr>
            <w:tcW w:w="670" w:type="dxa"/>
          </w:tcPr>
          <w:p w14:paraId="66714207" w14:textId="77777777" w:rsidR="006179B0" w:rsidRPr="000B13FB" w:rsidRDefault="006179B0" w:rsidP="00FA137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5</w:t>
            </w:r>
          </w:p>
        </w:tc>
        <w:tc>
          <w:tcPr>
            <w:tcW w:w="4729" w:type="dxa"/>
          </w:tcPr>
          <w:p w14:paraId="21FEF31E" w14:textId="77777777" w:rsidR="006179B0" w:rsidRPr="000B13FB" w:rsidRDefault="006179B0" w:rsidP="00FA1377">
            <w:pPr>
              <w:spacing w:after="53" w:line="360" w:lineRule="auto"/>
              <w:rPr>
                <w:color w:val="000000"/>
                <w:kern w:val="2"/>
                <w:sz w:val="24"/>
                <w:szCs w:val="24"/>
                <w14:ligatures w14:val="standardContextual"/>
              </w:rPr>
            </w:pPr>
            <w:r w:rsidRPr="000B13FB">
              <w:rPr>
                <w:color w:val="000000"/>
                <w:kern w:val="2"/>
                <w:sz w:val="24"/>
                <w:szCs w:val="24"/>
                <w14:ligatures w14:val="standardContextual"/>
              </w:rPr>
              <w:t>Ghế ngồi ô tô Animo OneFit Isofix 360 (0-36kg, R44, CS008, Onyx)</w:t>
            </w:r>
          </w:p>
        </w:tc>
        <w:tc>
          <w:tcPr>
            <w:tcW w:w="1732" w:type="dxa"/>
            <w:vAlign w:val="center"/>
          </w:tcPr>
          <w:p w14:paraId="4CC180F1" w14:textId="77777777" w:rsidR="006179B0" w:rsidRPr="000B13FB" w:rsidRDefault="006179B0" w:rsidP="00EA6D97">
            <w:pPr>
              <w:spacing w:after="53" w:line="360" w:lineRule="auto"/>
              <w:jc w:val="center"/>
              <w:rPr>
                <w:color w:val="000000"/>
                <w:kern w:val="2"/>
                <w:sz w:val="24"/>
                <w:szCs w:val="24"/>
                <w14:ligatures w14:val="standardContextual"/>
              </w:rPr>
            </w:pPr>
            <w:r w:rsidRPr="000B13FB">
              <w:rPr>
                <w:color w:val="000000"/>
                <w:kern w:val="2"/>
                <w:sz w:val="24"/>
                <w:szCs w:val="24"/>
                <w:lang w:val="vi-VN"/>
                <w14:ligatures w14:val="standardContextual"/>
              </w:rPr>
              <w:t>Animo</w:t>
            </w:r>
          </w:p>
        </w:tc>
      </w:tr>
      <w:tr w:rsidR="006179B0" w:rsidRPr="000B13FB" w14:paraId="0772FBAB" w14:textId="77777777" w:rsidTr="006179B0">
        <w:tc>
          <w:tcPr>
            <w:tcW w:w="670" w:type="dxa"/>
          </w:tcPr>
          <w:p w14:paraId="54033EF4" w14:textId="77777777" w:rsidR="006179B0" w:rsidRPr="000B13FB" w:rsidRDefault="006179B0" w:rsidP="00FA137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6</w:t>
            </w:r>
          </w:p>
        </w:tc>
        <w:tc>
          <w:tcPr>
            <w:tcW w:w="4729" w:type="dxa"/>
          </w:tcPr>
          <w:p w14:paraId="1B92FE58" w14:textId="77777777" w:rsidR="006179B0" w:rsidRPr="000B13FB" w:rsidRDefault="006179B0" w:rsidP="00FA1377">
            <w:pPr>
              <w:tabs>
                <w:tab w:val="left" w:pos="1255"/>
              </w:tabs>
              <w:spacing w:after="53" w:line="360" w:lineRule="auto"/>
              <w:jc w:val="both"/>
              <w:rPr>
                <w:color w:val="000000"/>
                <w:kern w:val="2"/>
                <w:sz w:val="24"/>
                <w:szCs w:val="24"/>
                <w14:ligatures w14:val="standardContextual"/>
              </w:rPr>
            </w:pPr>
            <w:r w:rsidRPr="000B13FB">
              <w:rPr>
                <w:color w:val="000000"/>
                <w:kern w:val="2"/>
                <w:sz w:val="24"/>
                <w:szCs w:val="24"/>
                <w14:ligatures w14:val="standardContextual"/>
              </w:rPr>
              <w:t>Ghế ngồi ô tô Animo Flexi Pro Isofix (100-150cm, i-size, HB629, Misty)</w:t>
            </w:r>
          </w:p>
        </w:tc>
        <w:tc>
          <w:tcPr>
            <w:tcW w:w="1732" w:type="dxa"/>
            <w:vAlign w:val="center"/>
          </w:tcPr>
          <w:p w14:paraId="7134386D" w14:textId="77777777" w:rsidR="006179B0" w:rsidRPr="000B13FB" w:rsidRDefault="006179B0" w:rsidP="00EA6D97">
            <w:pPr>
              <w:spacing w:after="53" w:line="360" w:lineRule="auto"/>
              <w:jc w:val="center"/>
              <w:rPr>
                <w:color w:val="000000"/>
                <w:kern w:val="2"/>
                <w:sz w:val="24"/>
                <w:szCs w:val="24"/>
                <w14:ligatures w14:val="standardContextual"/>
              </w:rPr>
            </w:pPr>
            <w:r w:rsidRPr="000B13FB">
              <w:rPr>
                <w:color w:val="000000"/>
                <w:kern w:val="2"/>
                <w:sz w:val="24"/>
                <w:szCs w:val="24"/>
                <w:lang w:val="vi-VN"/>
                <w14:ligatures w14:val="standardContextual"/>
              </w:rPr>
              <w:t>Animo</w:t>
            </w:r>
          </w:p>
        </w:tc>
      </w:tr>
      <w:tr w:rsidR="006179B0" w:rsidRPr="000B13FB" w14:paraId="72AE378F" w14:textId="77777777" w:rsidTr="006179B0">
        <w:tc>
          <w:tcPr>
            <w:tcW w:w="670" w:type="dxa"/>
          </w:tcPr>
          <w:p w14:paraId="612D8332" w14:textId="77777777" w:rsidR="006179B0" w:rsidRPr="000B13FB" w:rsidRDefault="006179B0" w:rsidP="00FA137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7</w:t>
            </w:r>
          </w:p>
        </w:tc>
        <w:tc>
          <w:tcPr>
            <w:tcW w:w="4729" w:type="dxa"/>
          </w:tcPr>
          <w:p w14:paraId="2A0EF839" w14:textId="77777777" w:rsidR="006179B0" w:rsidRPr="000B13FB" w:rsidRDefault="006179B0" w:rsidP="00FA1377">
            <w:pPr>
              <w:spacing w:after="53" w:line="360" w:lineRule="auto"/>
              <w:rPr>
                <w:color w:val="000000"/>
                <w:kern w:val="2"/>
                <w:sz w:val="24"/>
                <w:szCs w:val="24"/>
                <w:lang w:val="vi-VN"/>
                <w14:ligatures w14:val="standardContextual"/>
              </w:rPr>
            </w:pPr>
            <w:r w:rsidRPr="000B13FB">
              <w:rPr>
                <w:color w:val="000000"/>
                <w:kern w:val="2"/>
                <w:sz w:val="24"/>
                <w:szCs w:val="24"/>
                <w:lang w:val="vi-VN"/>
                <w14:ligatures w14:val="standardContextual"/>
              </w:rPr>
              <w:t xml:space="preserve"> Ghế ngồi ô tô Animo Flexi Pro Isofix (100-150cm, i-size, HB629, Echo)</w:t>
            </w:r>
          </w:p>
        </w:tc>
        <w:tc>
          <w:tcPr>
            <w:tcW w:w="1732" w:type="dxa"/>
            <w:vAlign w:val="center"/>
          </w:tcPr>
          <w:p w14:paraId="1B555B21" w14:textId="77777777" w:rsidR="006179B0" w:rsidRPr="000B13FB" w:rsidRDefault="006179B0" w:rsidP="00EA6D97">
            <w:pPr>
              <w:spacing w:after="53" w:line="360" w:lineRule="auto"/>
              <w:jc w:val="center"/>
              <w:rPr>
                <w:color w:val="000000"/>
                <w:kern w:val="2"/>
                <w:sz w:val="24"/>
                <w:szCs w:val="24"/>
                <w14:ligatures w14:val="standardContextual"/>
              </w:rPr>
            </w:pPr>
            <w:r w:rsidRPr="000B13FB">
              <w:rPr>
                <w:color w:val="000000"/>
                <w:kern w:val="2"/>
                <w:sz w:val="24"/>
                <w:szCs w:val="24"/>
                <w:lang w:val="vi-VN"/>
                <w14:ligatures w14:val="standardContextual"/>
              </w:rPr>
              <w:t>Animo</w:t>
            </w:r>
          </w:p>
        </w:tc>
      </w:tr>
      <w:tr w:rsidR="006179B0" w:rsidRPr="000B13FB" w14:paraId="6CABF597" w14:textId="77777777" w:rsidTr="006179B0">
        <w:tc>
          <w:tcPr>
            <w:tcW w:w="670" w:type="dxa"/>
          </w:tcPr>
          <w:p w14:paraId="20964FE7" w14:textId="77777777" w:rsidR="006179B0" w:rsidRPr="000B13FB" w:rsidRDefault="006179B0" w:rsidP="00FA137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8</w:t>
            </w:r>
          </w:p>
        </w:tc>
        <w:tc>
          <w:tcPr>
            <w:tcW w:w="4729" w:type="dxa"/>
            <w:vAlign w:val="bottom"/>
          </w:tcPr>
          <w:p w14:paraId="41841A93" w14:textId="77777777" w:rsidR="006179B0" w:rsidRPr="000B13FB" w:rsidRDefault="006179B0" w:rsidP="00FA1377">
            <w:pPr>
              <w:spacing w:after="53" w:line="360" w:lineRule="auto"/>
              <w:rPr>
                <w:color w:val="000000"/>
                <w:kern w:val="2"/>
                <w:sz w:val="24"/>
                <w:szCs w:val="24"/>
                <w14:ligatures w14:val="standardContextual"/>
              </w:rPr>
            </w:pPr>
            <w:r w:rsidRPr="000B13FB">
              <w:rPr>
                <w:sz w:val="24"/>
                <w:szCs w:val="24"/>
              </w:rPr>
              <w:t>Ghế ngồi ô tô Animo Flexi Isofix (100-150cm, i-size, K55, Nickle)</w:t>
            </w:r>
          </w:p>
        </w:tc>
        <w:tc>
          <w:tcPr>
            <w:tcW w:w="1732" w:type="dxa"/>
            <w:vAlign w:val="center"/>
          </w:tcPr>
          <w:p w14:paraId="03FC4216" w14:textId="77777777" w:rsidR="006179B0" w:rsidRPr="000B13FB" w:rsidRDefault="006179B0" w:rsidP="00EA6D97">
            <w:pPr>
              <w:spacing w:after="53" w:line="360" w:lineRule="auto"/>
              <w:jc w:val="center"/>
              <w:rPr>
                <w:color w:val="000000"/>
                <w:kern w:val="2"/>
                <w:sz w:val="24"/>
                <w:szCs w:val="24"/>
                <w14:ligatures w14:val="standardContextual"/>
              </w:rPr>
            </w:pPr>
            <w:r w:rsidRPr="000B13FB">
              <w:rPr>
                <w:color w:val="000000"/>
                <w:kern w:val="2"/>
                <w:sz w:val="24"/>
                <w:szCs w:val="24"/>
                <w:lang w:val="vi-VN"/>
                <w14:ligatures w14:val="standardContextual"/>
              </w:rPr>
              <w:t>Animo</w:t>
            </w:r>
          </w:p>
        </w:tc>
      </w:tr>
      <w:tr w:rsidR="006179B0" w:rsidRPr="000B13FB" w14:paraId="7699C44D" w14:textId="77777777" w:rsidTr="006179B0">
        <w:tc>
          <w:tcPr>
            <w:tcW w:w="670" w:type="dxa"/>
          </w:tcPr>
          <w:p w14:paraId="1BF98D61" w14:textId="77777777" w:rsidR="006179B0" w:rsidRPr="000B13FB" w:rsidRDefault="006179B0" w:rsidP="00FA137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9</w:t>
            </w:r>
          </w:p>
        </w:tc>
        <w:tc>
          <w:tcPr>
            <w:tcW w:w="4729" w:type="dxa"/>
            <w:vAlign w:val="bottom"/>
          </w:tcPr>
          <w:p w14:paraId="4FB18EE4" w14:textId="77777777" w:rsidR="006179B0" w:rsidRPr="000B13FB" w:rsidRDefault="006179B0" w:rsidP="00FA1377">
            <w:pPr>
              <w:spacing w:after="53" w:line="360" w:lineRule="auto"/>
              <w:rPr>
                <w:color w:val="000000"/>
                <w:kern w:val="2"/>
                <w:sz w:val="24"/>
                <w:szCs w:val="24"/>
                <w14:ligatures w14:val="standardContextual"/>
              </w:rPr>
            </w:pPr>
            <w:r w:rsidRPr="000B13FB">
              <w:rPr>
                <w:sz w:val="24"/>
                <w:szCs w:val="24"/>
              </w:rPr>
              <w:t>Ghế ngồi ô tô Animo Flexi Isofix (100-150cm, i-size, K55, Coal)</w:t>
            </w:r>
          </w:p>
        </w:tc>
        <w:tc>
          <w:tcPr>
            <w:tcW w:w="1732" w:type="dxa"/>
            <w:vAlign w:val="center"/>
          </w:tcPr>
          <w:p w14:paraId="69C393B2" w14:textId="77777777" w:rsidR="006179B0" w:rsidRPr="000B13FB" w:rsidRDefault="006179B0" w:rsidP="00EA6D97">
            <w:pPr>
              <w:spacing w:after="53" w:line="360" w:lineRule="auto"/>
              <w:jc w:val="center"/>
              <w:rPr>
                <w:color w:val="000000"/>
                <w:kern w:val="2"/>
                <w:sz w:val="24"/>
                <w:szCs w:val="24"/>
                <w14:ligatures w14:val="standardContextual"/>
              </w:rPr>
            </w:pPr>
            <w:r w:rsidRPr="000B13FB">
              <w:rPr>
                <w:color w:val="000000"/>
                <w:kern w:val="2"/>
                <w:sz w:val="24"/>
                <w:szCs w:val="24"/>
                <w:lang w:val="vi-VN"/>
                <w14:ligatures w14:val="standardContextual"/>
              </w:rPr>
              <w:t>Animo</w:t>
            </w:r>
          </w:p>
        </w:tc>
      </w:tr>
      <w:tr w:rsidR="006179B0" w:rsidRPr="000B13FB" w14:paraId="5AD6E087" w14:textId="77777777" w:rsidTr="006179B0">
        <w:tc>
          <w:tcPr>
            <w:tcW w:w="670" w:type="dxa"/>
          </w:tcPr>
          <w:p w14:paraId="040CB616" w14:textId="77777777" w:rsidR="006179B0" w:rsidRPr="000B13FB" w:rsidRDefault="006179B0" w:rsidP="00FA137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10</w:t>
            </w:r>
          </w:p>
        </w:tc>
        <w:tc>
          <w:tcPr>
            <w:tcW w:w="4729" w:type="dxa"/>
            <w:vAlign w:val="bottom"/>
          </w:tcPr>
          <w:p w14:paraId="76B2240F" w14:textId="77777777" w:rsidR="006179B0" w:rsidRPr="000B13FB" w:rsidRDefault="006179B0" w:rsidP="00FA1377">
            <w:pPr>
              <w:spacing w:after="53" w:line="360" w:lineRule="auto"/>
              <w:rPr>
                <w:color w:val="000000"/>
                <w:kern w:val="2"/>
                <w:sz w:val="24"/>
                <w:szCs w:val="24"/>
                <w14:ligatures w14:val="standardContextual"/>
              </w:rPr>
            </w:pPr>
            <w:r w:rsidRPr="000B13FB">
              <w:rPr>
                <w:sz w:val="24"/>
                <w:szCs w:val="24"/>
              </w:rPr>
              <w:t>Ghế ngồi ô tô Animo Comfy Isofix (125-150cm, i-size, K11, Steel Gray, booster)</w:t>
            </w:r>
          </w:p>
        </w:tc>
        <w:tc>
          <w:tcPr>
            <w:tcW w:w="1732" w:type="dxa"/>
            <w:vAlign w:val="center"/>
          </w:tcPr>
          <w:p w14:paraId="2B1E4AE3" w14:textId="77777777" w:rsidR="006179B0" w:rsidRPr="000B13FB" w:rsidRDefault="006179B0" w:rsidP="00EA6D97">
            <w:pPr>
              <w:spacing w:after="53" w:line="360" w:lineRule="auto"/>
              <w:jc w:val="center"/>
              <w:rPr>
                <w:color w:val="000000"/>
                <w:kern w:val="2"/>
                <w:sz w:val="24"/>
                <w:szCs w:val="24"/>
                <w14:ligatures w14:val="standardContextual"/>
              </w:rPr>
            </w:pPr>
            <w:r w:rsidRPr="000B13FB">
              <w:rPr>
                <w:color w:val="000000"/>
                <w:kern w:val="2"/>
                <w:sz w:val="24"/>
                <w:szCs w:val="24"/>
                <w:lang w:val="vi-VN"/>
                <w14:ligatures w14:val="standardContextual"/>
              </w:rPr>
              <w:t>Animo</w:t>
            </w:r>
          </w:p>
        </w:tc>
      </w:tr>
      <w:tr w:rsidR="006179B0" w:rsidRPr="003E4FD7" w14:paraId="7B7A975D" w14:textId="77777777" w:rsidTr="006179B0">
        <w:tc>
          <w:tcPr>
            <w:tcW w:w="670" w:type="dxa"/>
          </w:tcPr>
          <w:p w14:paraId="007081EC" w14:textId="77777777" w:rsidR="006179B0" w:rsidRPr="000B13FB" w:rsidRDefault="006179B0" w:rsidP="00FA1377">
            <w:pPr>
              <w:spacing w:after="53" w:line="360" w:lineRule="auto"/>
              <w:jc w:val="center"/>
              <w:rPr>
                <w:color w:val="000000"/>
                <w:kern w:val="2"/>
                <w:sz w:val="24"/>
                <w:szCs w:val="24"/>
                <w:lang w:val="vi-VN"/>
                <w14:ligatures w14:val="standardContextual"/>
              </w:rPr>
            </w:pPr>
            <w:r w:rsidRPr="000B13FB">
              <w:rPr>
                <w:color w:val="000000"/>
                <w:kern w:val="2"/>
                <w:sz w:val="24"/>
                <w:szCs w:val="24"/>
                <w:lang w:val="vi-VN"/>
                <w14:ligatures w14:val="standardContextual"/>
              </w:rPr>
              <w:t>11</w:t>
            </w:r>
          </w:p>
        </w:tc>
        <w:tc>
          <w:tcPr>
            <w:tcW w:w="4729" w:type="dxa"/>
            <w:vAlign w:val="bottom"/>
          </w:tcPr>
          <w:p w14:paraId="7734FD45" w14:textId="77777777" w:rsidR="006179B0" w:rsidRPr="000B13FB" w:rsidRDefault="006179B0" w:rsidP="00FA1377">
            <w:pPr>
              <w:spacing w:after="53" w:line="360" w:lineRule="auto"/>
              <w:rPr>
                <w:color w:val="000000"/>
                <w:kern w:val="2"/>
                <w:sz w:val="24"/>
                <w:szCs w:val="24"/>
                <w14:ligatures w14:val="standardContextual"/>
              </w:rPr>
            </w:pPr>
            <w:r w:rsidRPr="000B13FB">
              <w:rPr>
                <w:sz w:val="24"/>
                <w:szCs w:val="24"/>
              </w:rPr>
              <w:t>Ghế ngồi ô tô Animo Comfy Isofix (125-150cm, i-size, K11, Coal, booster)</w:t>
            </w:r>
          </w:p>
        </w:tc>
        <w:tc>
          <w:tcPr>
            <w:tcW w:w="1732" w:type="dxa"/>
            <w:vAlign w:val="center"/>
          </w:tcPr>
          <w:p w14:paraId="46E5254C" w14:textId="77777777" w:rsidR="006179B0" w:rsidRPr="000B13FB" w:rsidRDefault="006179B0" w:rsidP="00EA6D97">
            <w:pPr>
              <w:spacing w:after="53" w:line="360" w:lineRule="auto"/>
              <w:jc w:val="center"/>
              <w:rPr>
                <w:color w:val="000000"/>
                <w:kern w:val="2"/>
                <w:sz w:val="24"/>
                <w:szCs w:val="24"/>
                <w14:ligatures w14:val="standardContextual"/>
              </w:rPr>
            </w:pPr>
            <w:r w:rsidRPr="000B13FB">
              <w:rPr>
                <w:color w:val="000000"/>
                <w:kern w:val="2"/>
                <w:sz w:val="24"/>
                <w:szCs w:val="24"/>
                <w:lang w:val="vi-VN"/>
                <w14:ligatures w14:val="standardContextual"/>
              </w:rPr>
              <w:t>Animo</w:t>
            </w:r>
          </w:p>
        </w:tc>
      </w:tr>
    </w:tbl>
    <w:p w14:paraId="36883639" w14:textId="77777777" w:rsidR="008B3AFE" w:rsidRPr="003E4FD7" w:rsidRDefault="008B3AFE" w:rsidP="00FA1377">
      <w:pPr>
        <w:pStyle w:val="BodyText"/>
        <w:spacing w:before="80" w:after="80" w:line="360" w:lineRule="auto"/>
        <w:ind w:left="450" w:firstLine="0"/>
        <w:jc w:val="both"/>
      </w:pPr>
    </w:p>
    <w:bookmarkEnd w:id="1"/>
    <w:p w14:paraId="7CA48AB8" w14:textId="77777777" w:rsidR="001D29EE" w:rsidRPr="003E4FD7" w:rsidRDefault="001D29EE" w:rsidP="00FA1377">
      <w:pPr>
        <w:pStyle w:val="BodyText"/>
        <w:spacing w:before="80" w:after="80" w:line="360" w:lineRule="auto"/>
        <w:ind w:left="0" w:firstLine="0"/>
        <w:rPr>
          <w:b/>
          <w:bCs/>
          <w:lang w:val="vi-VN"/>
        </w:rPr>
      </w:pPr>
    </w:p>
    <w:sectPr w:rsidR="001D29EE" w:rsidRPr="003E4FD7" w:rsidSect="005108FF">
      <w:headerReference w:type="even" r:id="rId8"/>
      <w:headerReference w:type="default" r:id="rId9"/>
      <w:footerReference w:type="even" r:id="rId10"/>
      <w:footerReference w:type="default" r:id="rId11"/>
      <w:headerReference w:type="first" r:id="rId12"/>
      <w:footerReference w:type="first" r:id="rId13"/>
      <w:pgSz w:w="12240" w:h="15840"/>
      <w:pgMar w:top="1170" w:right="160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B2BA5" w14:textId="77777777" w:rsidR="00666852" w:rsidRDefault="00666852">
      <w:r>
        <w:separator/>
      </w:r>
    </w:p>
  </w:endnote>
  <w:endnote w:type="continuationSeparator" w:id="0">
    <w:p w14:paraId="30C77D03" w14:textId="77777777" w:rsidR="00666852" w:rsidRDefault="0066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731AA" w14:textId="77777777" w:rsidR="004F5F64" w:rsidRDefault="004F5F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4F5F64" w:rsidRDefault="004F5F64" w:rsidP="00A94D5B">
        <w:pPr>
          <w:pStyle w:val="Footer"/>
          <w:jc w:val="right"/>
        </w:pPr>
      </w:p>
      <w:p w14:paraId="05C66CC1" w14:textId="30480726" w:rsidR="004F5F64" w:rsidRPr="00304845" w:rsidRDefault="00666852">
        <w:pPr>
          <w:pStyle w:val="Footer"/>
          <w:jc w:val="right"/>
          <w:rPr>
            <w:rFonts w:asciiTheme="minorHAnsi" w:hAnsiTheme="minorHAnsi" w:cstheme="minorHAnsi"/>
            <w:sz w:val="20"/>
            <w:szCs w:val="20"/>
          </w:rPr>
        </w:pPr>
      </w:p>
    </w:sdtContent>
  </w:sdt>
  <w:p w14:paraId="2846CD5B" w14:textId="77777777" w:rsidR="004F5F64" w:rsidRDefault="004F5F6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77DDD" w14:textId="77777777" w:rsidR="004F5F64" w:rsidRDefault="004F5F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FEB09" w14:textId="77777777" w:rsidR="00666852" w:rsidRDefault="00666852">
      <w:r>
        <w:separator/>
      </w:r>
    </w:p>
  </w:footnote>
  <w:footnote w:type="continuationSeparator" w:id="0">
    <w:p w14:paraId="56DAC022" w14:textId="77777777" w:rsidR="00666852" w:rsidRDefault="006668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B4D6E" w14:textId="77777777" w:rsidR="004F5F64" w:rsidRDefault="004F5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7066C" w14:textId="77777777" w:rsidR="004F5F64" w:rsidRDefault="004F5F6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DA35" w14:textId="77777777" w:rsidR="004F5F64" w:rsidRDefault="004F5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2" w15:restartNumberingAfterBreak="0">
    <w:nsid w:val="189013D4"/>
    <w:multiLevelType w:val="multilevel"/>
    <w:tmpl w:val="552E6132"/>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5" w15:restartNumberingAfterBreak="0">
    <w:nsid w:val="3BCC3F4D"/>
    <w:multiLevelType w:val="hybridMultilevel"/>
    <w:tmpl w:val="A38E302E"/>
    <w:lvl w:ilvl="0" w:tplc="EF089C4C">
      <w:start w:val="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E90F11"/>
    <w:multiLevelType w:val="hybridMultilevel"/>
    <w:tmpl w:val="66682070"/>
    <w:lvl w:ilvl="0" w:tplc="04090001">
      <w:start w:val="1"/>
      <w:numFmt w:val="bullet"/>
      <w:lvlText w:val=""/>
      <w:lvlJc w:val="left"/>
      <w:pPr>
        <w:ind w:left="1080" w:hanging="360"/>
      </w:pPr>
      <w:rPr>
        <w:rFonts w:ascii="Symbol" w:hAnsi="Symbol" w:hint="default"/>
        <w:b w:val="0"/>
        <w:bCs w:val="0"/>
        <w:i w:val="0"/>
        <w:spacing w:val="0"/>
        <w:w w:val="99"/>
        <w:sz w:val="24"/>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8"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F7421"/>
    <w:multiLevelType w:val="hybridMultilevel"/>
    <w:tmpl w:val="AB2C39FE"/>
    <w:lvl w:ilvl="0" w:tplc="E4F2B646">
      <w:numFmt w:val="bullet"/>
      <w:lvlText w:val="-"/>
      <w:lvlJc w:val="left"/>
      <w:pPr>
        <w:ind w:left="1480" w:hanging="360"/>
      </w:pPr>
      <w:rPr>
        <w:rFonts w:ascii="Arial" w:eastAsia="Times New Roman" w:hAnsi="Arial" w:hint="default"/>
        <w:b w:val="0"/>
        <w:bCs w:val="0"/>
        <w:i w:val="0"/>
        <w:spacing w:val="0"/>
        <w:w w:val="99"/>
        <w:sz w:val="24"/>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1"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2" w15:restartNumberingAfterBreak="0">
    <w:nsid w:val="56CA3C1B"/>
    <w:multiLevelType w:val="hybridMultilevel"/>
    <w:tmpl w:val="00949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B308FB"/>
    <w:multiLevelType w:val="hybridMultilevel"/>
    <w:tmpl w:val="7F72A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41A021F"/>
    <w:multiLevelType w:val="hybridMultilevel"/>
    <w:tmpl w:val="37726216"/>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6"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7" w15:restartNumberingAfterBreak="0">
    <w:nsid w:val="6C8567C7"/>
    <w:multiLevelType w:val="hybridMultilevel"/>
    <w:tmpl w:val="0D5E3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9"/>
  </w:num>
  <w:num w:numId="4">
    <w:abstractNumId w:val="0"/>
  </w:num>
  <w:num w:numId="5">
    <w:abstractNumId w:val="4"/>
  </w:num>
  <w:num w:numId="6">
    <w:abstractNumId w:val="11"/>
  </w:num>
  <w:num w:numId="7">
    <w:abstractNumId w:val="19"/>
  </w:num>
  <w:num w:numId="8">
    <w:abstractNumId w:val="8"/>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2"/>
  </w:num>
  <w:num w:numId="13">
    <w:abstractNumId w:val="14"/>
  </w:num>
  <w:num w:numId="14">
    <w:abstractNumId w:val="3"/>
  </w:num>
  <w:num w:numId="15">
    <w:abstractNumId w:val="20"/>
  </w:num>
  <w:num w:numId="16">
    <w:abstractNumId w:val="6"/>
  </w:num>
  <w:num w:numId="17">
    <w:abstractNumId w:val="17"/>
  </w:num>
  <w:num w:numId="18">
    <w:abstractNumId w:val="13"/>
  </w:num>
  <w:num w:numId="19">
    <w:abstractNumId w:val="12"/>
  </w:num>
  <w:num w:numId="20">
    <w:abstractNumId w:val="10"/>
  </w:num>
  <w:num w:numId="21">
    <w:abstractNumId w:val="7"/>
  </w:num>
  <w:num w:numId="22">
    <w:abstractNumId w:val="5"/>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DE1"/>
    <w:rsid w:val="00004260"/>
    <w:rsid w:val="00024C41"/>
    <w:rsid w:val="00027115"/>
    <w:rsid w:val="00033630"/>
    <w:rsid w:val="00034923"/>
    <w:rsid w:val="00044C76"/>
    <w:rsid w:val="000535D4"/>
    <w:rsid w:val="00063F2A"/>
    <w:rsid w:val="00071B6E"/>
    <w:rsid w:val="00085462"/>
    <w:rsid w:val="00087C52"/>
    <w:rsid w:val="00090F8E"/>
    <w:rsid w:val="000923BF"/>
    <w:rsid w:val="0009473A"/>
    <w:rsid w:val="00094C6D"/>
    <w:rsid w:val="000961EF"/>
    <w:rsid w:val="000A0473"/>
    <w:rsid w:val="000A154E"/>
    <w:rsid w:val="000A67B6"/>
    <w:rsid w:val="000B13FB"/>
    <w:rsid w:val="000C36F4"/>
    <w:rsid w:val="000E2CD7"/>
    <w:rsid w:val="000F2AC1"/>
    <w:rsid w:val="000F5E2E"/>
    <w:rsid w:val="00101B32"/>
    <w:rsid w:val="00126EF4"/>
    <w:rsid w:val="0012726F"/>
    <w:rsid w:val="00143A91"/>
    <w:rsid w:val="00144BAC"/>
    <w:rsid w:val="00147B71"/>
    <w:rsid w:val="00150890"/>
    <w:rsid w:val="0015569C"/>
    <w:rsid w:val="00161FF2"/>
    <w:rsid w:val="00163049"/>
    <w:rsid w:val="00165C14"/>
    <w:rsid w:val="00165FBD"/>
    <w:rsid w:val="001673C7"/>
    <w:rsid w:val="00182662"/>
    <w:rsid w:val="001A4A03"/>
    <w:rsid w:val="001A4C85"/>
    <w:rsid w:val="001C293D"/>
    <w:rsid w:val="001D29EE"/>
    <w:rsid w:val="001D50CA"/>
    <w:rsid w:val="001E2DC6"/>
    <w:rsid w:val="001F107A"/>
    <w:rsid w:val="00200A2C"/>
    <w:rsid w:val="00207635"/>
    <w:rsid w:val="00210958"/>
    <w:rsid w:val="00222EE6"/>
    <w:rsid w:val="00234040"/>
    <w:rsid w:val="002455C8"/>
    <w:rsid w:val="00246718"/>
    <w:rsid w:val="00266C20"/>
    <w:rsid w:val="0028126B"/>
    <w:rsid w:val="002843AE"/>
    <w:rsid w:val="002C38A1"/>
    <w:rsid w:val="002C4FCC"/>
    <w:rsid w:val="002E6923"/>
    <w:rsid w:val="00300807"/>
    <w:rsid w:val="00302A11"/>
    <w:rsid w:val="00305D9E"/>
    <w:rsid w:val="00315107"/>
    <w:rsid w:val="00343379"/>
    <w:rsid w:val="003436CC"/>
    <w:rsid w:val="00373E79"/>
    <w:rsid w:val="003871F6"/>
    <w:rsid w:val="00396022"/>
    <w:rsid w:val="003A4B2C"/>
    <w:rsid w:val="003A7951"/>
    <w:rsid w:val="003E1CAE"/>
    <w:rsid w:val="003E4FD7"/>
    <w:rsid w:val="00432C5A"/>
    <w:rsid w:val="00433574"/>
    <w:rsid w:val="004358D6"/>
    <w:rsid w:val="004657BC"/>
    <w:rsid w:val="00493BED"/>
    <w:rsid w:val="004A66B8"/>
    <w:rsid w:val="004B1D27"/>
    <w:rsid w:val="004C3288"/>
    <w:rsid w:val="004C4CDF"/>
    <w:rsid w:val="004F5F64"/>
    <w:rsid w:val="00503EAD"/>
    <w:rsid w:val="00506800"/>
    <w:rsid w:val="005108FF"/>
    <w:rsid w:val="00544566"/>
    <w:rsid w:val="0056356D"/>
    <w:rsid w:val="0058496A"/>
    <w:rsid w:val="00594DF2"/>
    <w:rsid w:val="005A10BF"/>
    <w:rsid w:val="005B3DDD"/>
    <w:rsid w:val="005C62CC"/>
    <w:rsid w:val="005F4B36"/>
    <w:rsid w:val="006144F1"/>
    <w:rsid w:val="0061596D"/>
    <w:rsid w:val="006179B0"/>
    <w:rsid w:val="006351D5"/>
    <w:rsid w:val="006536B8"/>
    <w:rsid w:val="00653BEE"/>
    <w:rsid w:val="00655E68"/>
    <w:rsid w:val="00660E0E"/>
    <w:rsid w:val="006649A7"/>
    <w:rsid w:val="00666852"/>
    <w:rsid w:val="006805ED"/>
    <w:rsid w:val="00692A02"/>
    <w:rsid w:val="006A7480"/>
    <w:rsid w:val="006B5B3E"/>
    <w:rsid w:val="006B66A9"/>
    <w:rsid w:val="006E035B"/>
    <w:rsid w:val="0070032F"/>
    <w:rsid w:val="00712512"/>
    <w:rsid w:val="00716D0B"/>
    <w:rsid w:val="00725CF0"/>
    <w:rsid w:val="007346FF"/>
    <w:rsid w:val="00763F96"/>
    <w:rsid w:val="00772669"/>
    <w:rsid w:val="00772DD0"/>
    <w:rsid w:val="00780D2C"/>
    <w:rsid w:val="00785091"/>
    <w:rsid w:val="00786A28"/>
    <w:rsid w:val="0079272B"/>
    <w:rsid w:val="0079673C"/>
    <w:rsid w:val="007C646E"/>
    <w:rsid w:val="007D5FEF"/>
    <w:rsid w:val="007E0C57"/>
    <w:rsid w:val="007E261A"/>
    <w:rsid w:val="007F52A9"/>
    <w:rsid w:val="007F58A4"/>
    <w:rsid w:val="00803B38"/>
    <w:rsid w:val="00821689"/>
    <w:rsid w:val="00824B91"/>
    <w:rsid w:val="00837819"/>
    <w:rsid w:val="00844CB1"/>
    <w:rsid w:val="0085290E"/>
    <w:rsid w:val="0085309F"/>
    <w:rsid w:val="00867E75"/>
    <w:rsid w:val="0087041A"/>
    <w:rsid w:val="0087420A"/>
    <w:rsid w:val="00887E30"/>
    <w:rsid w:val="008B3AFE"/>
    <w:rsid w:val="008B7451"/>
    <w:rsid w:val="008B7622"/>
    <w:rsid w:val="008B784D"/>
    <w:rsid w:val="008C423E"/>
    <w:rsid w:val="008C64B6"/>
    <w:rsid w:val="008D3DBB"/>
    <w:rsid w:val="008D5E84"/>
    <w:rsid w:val="008E3E98"/>
    <w:rsid w:val="008E6DE1"/>
    <w:rsid w:val="00925DDF"/>
    <w:rsid w:val="0093469D"/>
    <w:rsid w:val="00950E12"/>
    <w:rsid w:val="00951024"/>
    <w:rsid w:val="0098002A"/>
    <w:rsid w:val="00991572"/>
    <w:rsid w:val="009930E1"/>
    <w:rsid w:val="00994617"/>
    <w:rsid w:val="009A0667"/>
    <w:rsid w:val="009A2E2E"/>
    <w:rsid w:val="009A3301"/>
    <w:rsid w:val="009A3F64"/>
    <w:rsid w:val="009D205A"/>
    <w:rsid w:val="009D262D"/>
    <w:rsid w:val="009E34FB"/>
    <w:rsid w:val="009E5031"/>
    <w:rsid w:val="009F4A4C"/>
    <w:rsid w:val="00A031D6"/>
    <w:rsid w:val="00A040AE"/>
    <w:rsid w:val="00A075DB"/>
    <w:rsid w:val="00A20264"/>
    <w:rsid w:val="00A21D15"/>
    <w:rsid w:val="00A24690"/>
    <w:rsid w:val="00A253A1"/>
    <w:rsid w:val="00A42F16"/>
    <w:rsid w:val="00A45560"/>
    <w:rsid w:val="00A462DC"/>
    <w:rsid w:val="00A516AA"/>
    <w:rsid w:val="00A61030"/>
    <w:rsid w:val="00A63679"/>
    <w:rsid w:val="00A72BC7"/>
    <w:rsid w:val="00A76433"/>
    <w:rsid w:val="00A94D5B"/>
    <w:rsid w:val="00A94EE8"/>
    <w:rsid w:val="00AA3DBA"/>
    <w:rsid w:val="00AB0FCD"/>
    <w:rsid w:val="00AB6913"/>
    <w:rsid w:val="00AC5766"/>
    <w:rsid w:val="00AF7CA8"/>
    <w:rsid w:val="00B025CB"/>
    <w:rsid w:val="00B13177"/>
    <w:rsid w:val="00B14147"/>
    <w:rsid w:val="00B63A29"/>
    <w:rsid w:val="00B72062"/>
    <w:rsid w:val="00B84325"/>
    <w:rsid w:val="00BD5615"/>
    <w:rsid w:val="00BE50E8"/>
    <w:rsid w:val="00C24E50"/>
    <w:rsid w:val="00C4337E"/>
    <w:rsid w:val="00C44CEC"/>
    <w:rsid w:val="00C54462"/>
    <w:rsid w:val="00C63270"/>
    <w:rsid w:val="00C65601"/>
    <w:rsid w:val="00C66BAC"/>
    <w:rsid w:val="00C80C6D"/>
    <w:rsid w:val="00CA0AED"/>
    <w:rsid w:val="00CA69FE"/>
    <w:rsid w:val="00CA6CC0"/>
    <w:rsid w:val="00CB2D22"/>
    <w:rsid w:val="00CC17DC"/>
    <w:rsid w:val="00CC58ED"/>
    <w:rsid w:val="00CD77FD"/>
    <w:rsid w:val="00CE16B0"/>
    <w:rsid w:val="00CF218A"/>
    <w:rsid w:val="00CF2373"/>
    <w:rsid w:val="00D05FE3"/>
    <w:rsid w:val="00D1223E"/>
    <w:rsid w:val="00D25340"/>
    <w:rsid w:val="00D427AB"/>
    <w:rsid w:val="00D46F18"/>
    <w:rsid w:val="00D51BC7"/>
    <w:rsid w:val="00D56D3A"/>
    <w:rsid w:val="00D62628"/>
    <w:rsid w:val="00D847FB"/>
    <w:rsid w:val="00D92A5E"/>
    <w:rsid w:val="00DA3AB1"/>
    <w:rsid w:val="00DA3F0E"/>
    <w:rsid w:val="00DB63C2"/>
    <w:rsid w:val="00DB7A9C"/>
    <w:rsid w:val="00DC2F9E"/>
    <w:rsid w:val="00DC349D"/>
    <w:rsid w:val="00DD5623"/>
    <w:rsid w:val="00DF06E1"/>
    <w:rsid w:val="00E112B3"/>
    <w:rsid w:val="00E36F36"/>
    <w:rsid w:val="00E44C2D"/>
    <w:rsid w:val="00E65D76"/>
    <w:rsid w:val="00E72531"/>
    <w:rsid w:val="00E72D6C"/>
    <w:rsid w:val="00E873EE"/>
    <w:rsid w:val="00EA6D97"/>
    <w:rsid w:val="00EC0699"/>
    <w:rsid w:val="00F03B40"/>
    <w:rsid w:val="00F073E1"/>
    <w:rsid w:val="00F103BD"/>
    <w:rsid w:val="00F104CF"/>
    <w:rsid w:val="00F37FDB"/>
    <w:rsid w:val="00F56F4B"/>
    <w:rsid w:val="00F61592"/>
    <w:rsid w:val="00F6173F"/>
    <w:rsid w:val="00F913DB"/>
    <w:rsid w:val="00FA1377"/>
    <w:rsid w:val="00FA289A"/>
    <w:rsid w:val="00FB503C"/>
    <w:rsid w:val="00FC0B2C"/>
    <w:rsid w:val="00FD7222"/>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34"/>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071B6E"/>
    <w:pPr>
      <w:spacing w:after="0" w:line="240" w:lineRule="auto"/>
    </w:pPr>
    <w:rPr>
      <w:rFonts w:ascii="Times New Roman" w:eastAsia="Times New Roman" w:hAnsi="Times New Roman" w:cs="Times New Roman"/>
      <w:kern w:val="0"/>
      <w:sz w:val="22"/>
      <w:szCs w:val="22"/>
      <w14:ligatures w14:val="none"/>
    </w:rPr>
  </w:style>
  <w:style w:type="table" w:customStyle="1" w:styleId="TableGrid0">
    <w:name w:val="TableGrid"/>
    <w:rsid w:val="00837819"/>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F6173F"/>
    <w:rPr>
      <w:color w:val="954F72"/>
      <w:u w:val="single"/>
    </w:rPr>
  </w:style>
  <w:style w:type="paragraph" w:customStyle="1" w:styleId="msonormal0">
    <w:name w:val="msonormal"/>
    <w:basedOn w:val="Normal"/>
    <w:rsid w:val="00F6173F"/>
    <w:pPr>
      <w:widowControl/>
      <w:autoSpaceDE/>
      <w:autoSpaceDN/>
      <w:spacing w:before="100" w:beforeAutospacing="1" w:after="100" w:afterAutospacing="1"/>
    </w:pPr>
    <w:rPr>
      <w:sz w:val="24"/>
      <w:szCs w:val="24"/>
    </w:rPr>
  </w:style>
  <w:style w:type="paragraph" w:customStyle="1" w:styleId="xl63">
    <w:name w:val="xl63"/>
    <w:basedOn w:val="Normal"/>
    <w:rsid w:val="00F6173F"/>
    <w:pPr>
      <w:widowControl/>
      <w:pBdr>
        <w:top w:val="single" w:sz="4" w:space="0" w:color="auto"/>
        <w:left w:val="single" w:sz="4" w:space="0" w:color="auto"/>
        <w:bottom w:val="single" w:sz="4" w:space="0" w:color="auto"/>
        <w:right w:val="single" w:sz="4" w:space="0" w:color="auto"/>
      </w:pBdr>
      <w:shd w:val="clear" w:color="DDEBF7" w:fill="DDEBF7"/>
      <w:autoSpaceDE/>
      <w:autoSpaceDN/>
      <w:spacing w:before="100" w:beforeAutospacing="1" w:after="100" w:afterAutospacing="1"/>
    </w:pPr>
    <w:rPr>
      <w:b/>
      <w:bCs/>
      <w:sz w:val="24"/>
      <w:szCs w:val="24"/>
    </w:rPr>
  </w:style>
  <w:style w:type="paragraph" w:customStyle="1" w:styleId="xl64">
    <w:name w:val="xl64"/>
    <w:basedOn w:val="Normal"/>
    <w:rsid w:val="00F617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300807"/>
    <w:rPr>
      <w:b/>
      <w:bCs/>
    </w:rPr>
  </w:style>
  <w:style w:type="character" w:customStyle="1" w:styleId="CommentSubjectChar">
    <w:name w:val="Comment Subject Char"/>
    <w:basedOn w:val="CommentTextChar"/>
    <w:link w:val="CommentSubject"/>
    <w:uiPriority w:val="99"/>
    <w:semiHidden/>
    <w:rsid w:val="00300807"/>
    <w:rPr>
      <w:rFonts w:ascii="Times New Roman" w:eastAsia="Times New Roman" w:hAnsi="Times New Roman" w:cs="Times New Roman"/>
      <w:b/>
      <w:bCs/>
      <w:kern w:val="0"/>
      <w:sz w:val="20"/>
      <w:szCs w:val="20"/>
      <w14:ligatures w14:val="none"/>
    </w:rPr>
  </w:style>
  <w:style w:type="paragraph" w:customStyle="1" w:styleId="xl65">
    <w:name w:val="xl65"/>
    <w:basedOn w:val="Normal"/>
    <w:rsid w:val="008B3AFE"/>
    <w:pPr>
      <w:widowControl/>
      <w:pBdr>
        <w:top w:val="single" w:sz="4" w:space="0" w:color="auto"/>
        <w:left w:val="single" w:sz="4" w:space="0" w:color="auto"/>
        <w:bottom w:val="single" w:sz="4" w:space="0" w:color="auto"/>
        <w:right w:val="single" w:sz="4" w:space="0" w:color="auto"/>
      </w:pBdr>
      <w:shd w:val="clear" w:color="DDEBF7" w:fill="DDEBF7"/>
      <w:autoSpaceDE/>
      <w:autoSpaceDN/>
      <w:spacing w:before="100" w:beforeAutospacing="1" w:after="100" w:afterAutospacing="1"/>
    </w:pPr>
    <w:rPr>
      <w:b/>
      <w:bCs/>
      <w:sz w:val="24"/>
      <w:szCs w:val="24"/>
    </w:rPr>
  </w:style>
  <w:style w:type="paragraph" w:customStyle="1" w:styleId="xl66">
    <w:name w:val="xl66"/>
    <w:basedOn w:val="Normal"/>
    <w:rsid w:val="008B3A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2185">
      <w:bodyDiv w:val="1"/>
      <w:marLeft w:val="0"/>
      <w:marRight w:val="0"/>
      <w:marTop w:val="0"/>
      <w:marBottom w:val="0"/>
      <w:divBdr>
        <w:top w:val="none" w:sz="0" w:space="0" w:color="auto"/>
        <w:left w:val="none" w:sz="0" w:space="0" w:color="auto"/>
        <w:bottom w:val="none" w:sz="0" w:space="0" w:color="auto"/>
        <w:right w:val="none" w:sz="0" w:space="0" w:color="auto"/>
      </w:divBdr>
    </w:div>
    <w:div w:id="455879165">
      <w:bodyDiv w:val="1"/>
      <w:marLeft w:val="0"/>
      <w:marRight w:val="0"/>
      <w:marTop w:val="0"/>
      <w:marBottom w:val="0"/>
      <w:divBdr>
        <w:top w:val="none" w:sz="0" w:space="0" w:color="auto"/>
        <w:left w:val="none" w:sz="0" w:space="0" w:color="auto"/>
        <w:bottom w:val="none" w:sz="0" w:space="0" w:color="auto"/>
        <w:right w:val="none" w:sz="0" w:space="0" w:color="auto"/>
      </w:divBdr>
    </w:div>
    <w:div w:id="577247790">
      <w:bodyDiv w:val="1"/>
      <w:marLeft w:val="0"/>
      <w:marRight w:val="0"/>
      <w:marTop w:val="0"/>
      <w:marBottom w:val="0"/>
      <w:divBdr>
        <w:top w:val="none" w:sz="0" w:space="0" w:color="auto"/>
        <w:left w:val="none" w:sz="0" w:space="0" w:color="auto"/>
        <w:bottom w:val="none" w:sz="0" w:space="0" w:color="auto"/>
        <w:right w:val="none" w:sz="0" w:space="0" w:color="auto"/>
      </w:divBdr>
    </w:div>
    <w:div w:id="858738588">
      <w:bodyDiv w:val="1"/>
      <w:marLeft w:val="0"/>
      <w:marRight w:val="0"/>
      <w:marTop w:val="0"/>
      <w:marBottom w:val="0"/>
      <w:divBdr>
        <w:top w:val="none" w:sz="0" w:space="0" w:color="auto"/>
        <w:left w:val="none" w:sz="0" w:space="0" w:color="auto"/>
        <w:bottom w:val="none" w:sz="0" w:space="0" w:color="auto"/>
        <w:right w:val="none" w:sz="0" w:space="0" w:color="auto"/>
      </w:divBdr>
    </w:div>
    <w:div w:id="913510563">
      <w:bodyDiv w:val="1"/>
      <w:marLeft w:val="0"/>
      <w:marRight w:val="0"/>
      <w:marTop w:val="0"/>
      <w:marBottom w:val="0"/>
      <w:divBdr>
        <w:top w:val="none" w:sz="0" w:space="0" w:color="auto"/>
        <w:left w:val="none" w:sz="0" w:space="0" w:color="auto"/>
        <w:bottom w:val="none" w:sz="0" w:space="0" w:color="auto"/>
        <w:right w:val="none" w:sz="0" w:space="0" w:color="auto"/>
      </w:divBdr>
    </w:div>
    <w:div w:id="1416823559">
      <w:bodyDiv w:val="1"/>
      <w:marLeft w:val="0"/>
      <w:marRight w:val="0"/>
      <w:marTop w:val="0"/>
      <w:marBottom w:val="0"/>
      <w:divBdr>
        <w:top w:val="none" w:sz="0" w:space="0" w:color="auto"/>
        <w:left w:val="none" w:sz="0" w:space="0" w:color="auto"/>
        <w:bottom w:val="none" w:sz="0" w:space="0" w:color="auto"/>
        <w:right w:val="none" w:sz="0" w:space="0" w:color="auto"/>
      </w:divBdr>
    </w:div>
    <w:div w:id="1492330282">
      <w:bodyDiv w:val="1"/>
      <w:marLeft w:val="0"/>
      <w:marRight w:val="0"/>
      <w:marTop w:val="0"/>
      <w:marBottom w:val="0"/>
      <w:divBdr>
        <w:top w:val="none" w:sz="0" w:space="0" w:color="auto"/>
        <w:left w:val="none" w:sz="0" w:space="0" w:color="auto"/>
        <w:bottom w:val="none" w:sz="0" w:space="0" w:color="auto"/>
        <w:right w:val="none" w:sz="0" w:space="0" w:color="auto"/>
      </w:divBdr>
    </w:div>
    <w:div w:id="1573855811">
      <w:bodyDiv w:val="1"/>
      <w:marLeft w:val="0"/>
      <w:marRight w:val="0"/>
      <w:marTop w:val="0"/>
      <w:marBottom w:val="0"/>
      <w:divBdr>
        <w:top w:val="none" w:sz="0" w:space="0" w:color="auto"/>
        <w:left w:val="none" w:sz="0" w:space="0" w:color="auto"/>
        <w:bottom w:val="none" w:sz="0" w:space="0" w:color="auto"/>
        <w:right w:val="none" w:sz="0" w:space="0" w:color="auto"/>
      </w:divBdr>
    </w:div>
    <w:div w:id="1619531682">
      <w:bodyDiv w:val="1"/>
      <w:marLeft w:val="0"/>
      <w:marRight w:val="0"/>
      <w:marTop w:val="0"/>
      <w:marBottom w:val="0"/>
      <w:divBdr>
        <w:top w:val="none" w:sz="0" w:space="0" w:color="auto"/>
        <w:left w:val="none" w:sz="0" w:space="0" w:color="auto"/>
        <w:bottom w:val="none" w:sz="0" w:space="0" w:color="auto"/>
        <w:right w:val="none" w:sz="0" w:space="0" w:color="auto"/>
      </w:divBdr>
    </w:div>
    <w:div w:id="1754205634">
      <w:bodyDiv w:val="1"/>
      <w:marLeft w:val="0"/>
      <w:marRight w:val="0"/>
      <w:marTop w:val="0"/>
      <w:marBottom w:val="0"/>
      <w:divBdr>
        <w:top w:val="none" w:sz="0" w:space="0" w:color="auto"/>
        <w:left w:val="none" w:sz="0" w:space="0" w:color="auto"/>
        <w:bottom w:val="none" w:sz="0" w:space="0" w:color="auto"/>
        <w:right w:val="none" w:sz="0" w:space="0" w:color="auto"/>
      </w:divBdr>
    </w:div>
    <w:div w:id="176719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02696-DF78-4AE2-BE20-0F19B47D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Uyen LG CC</cp:lastModifiedBy>
  <cp:revision>2</cp:revision>
  <dcterms:created xsi:type="dcterms:W3CDTF">2025-12-11T04:13:00Z</dcterms:created>
  <dcterms:modified xsi:type="dcterms:W3CDTF">2025-12-11T04:13:00Z</dcterms:modified>
</cp:coreProperties>
</file>